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 w:rsidP="00DD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E7C8C" w:rsidRDefault="000B6B54" w:rsidP="00DD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ВНЕШКОЛЬНОЙ РАБОТЫ </w:t>
      </w:r>
    </w:p>
    <w:p w:rsidR="004E7C8C" w:rsidRDefault="000B6B54" w:rsidP="00DD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СОЧИ</w:t>
      </w:r>
    </w:p>
    <w:p w:rsidR="004E7C8C" w:rsidRDefault="004E7C8C" w:rsidP="00DD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 w:rsidP="00DD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ПРОЕКТА КРАЕВОЙ ИННОВАЦИОННОЙ ПЛОЩАДКИ </w:t>
      </w:r>
    </w:p>
    <w:p w:rsidR="004E7C8C" w:rsidRDefault="004E7C8C" w:rsidP="00DD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 w:rsidP="00DD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«ОРГАНИЗАЦИОННО-СОДЕРЖАТЕЛЬНАЯ МОДЕЛЬ ИНТЕГРАЦИИ ОБЩЕГО И ДОПОЛНИТЕЛЬНОГО ОБРАЗОВАНИЯ НА ОСНОВЕ ДЕТСКО-ЮНОШЕСКОГО ТУРИЗМА» ЗА 2017 ГОД</w:t>
      </w:r>
    </w:p>
    <w:p w:rsidR="004E7C8C" w:rsidRDefault="004E7C8C" w:rsidP="00DD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A9" w:rsidRDefault="00DD63A9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 w:rsidP="00DD6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</w:t>
      </w:r>
    </w:p>
    <w:p w:rsidR="004E7C8C" w:rsidRDefault="004E7C8C" w:rsidP="00DD63A9">
      <w:pPr>
        <w:pStyle w:val="1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0B6B54" w:rsidP="00DD63A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бюджетное учреждение дополнительного образования «Центр внешкольной работы» г. Сочи</w:t>
      </w:r>
    </w:p>
    <w:p w:rsidR="004E7C8C" w:rsidRDefault="000B6B54" w:rsidP="00DD63A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Учредитель: Муниципальное образование город-курорт Сочи.</w:t>
      </w:r>
    </w:p>
    <w:p w:rsidR="004E7C8C" w:rsidRDefault="000B6B54" w:rsidP="00DD63A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Юридический адрес: 354000, Российская Федерация, Краснодарский край, город Сочи, улица Курортный проспект, дом 32Б.</w:t>
      </w:r>
    </w:p>
    <w:p w:rsidR="004E7C8C" w:rsidRDefault="000B6B54" w:rsidP="00DD63A9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ФИО руководителя: директор  Папантонио Лариса Константиновна</w:t>
      </w:r>
    </w:p>
    <w:p w:rsidR="004E7C8C" w:rsidRDefault="000B6B54" w:rsidP="00DD63A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Телефон, факс, е-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 xml:space="preserve">  8(8622)62-31-07, факс-нет, cvr@edu.sochi.ru                       </w:t>
      </w:r>
    </w:p>
    <w:p w:rsidR="004E7C8C" w:rsidRDefault="000B6B54" w:rsidP="00DD63A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Сайт учреждения: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cvr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sochi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4E7C8C" w:rsidRDefault="000B6B54" w:rsidP="00DD63A9">
      <w:pPr>
        <w:spacing w:after="0"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7.Ссылка на раздел на сайте, посвященный проекту:</w:t>
      </w:r>
      <w:hyperlink r:id="rId8" w:history="1">
        <w:r>
          <w:rPr>
            <w:rStyle w:val="a7"/>
          </w:rPr>
          <w:t>http://telegra.ph/Progulka-po-gorodu---peshehodnaya-ehkskursiya-molodezhnogo-ehkskursionnogo-agentstva-YA-lyublyu-Sochi-11-14</w:t>
        </w:r>
      </w:hyperlink>
    </w:p>
    <w:p w:rsidR="004E7C8C" w:rsidRDefault="000B6B54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8. Официальные статусы организации в сфере образования: </w:t>
      </w:r>
      <w:r w:rsidR="00561DD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инновационная площадка в сфере образования города Сочи по инновационному проекту «Создание интегрированной системы общего  и дополнительного образования учащихся за счет ресурса дополнительного образования  - средств образовательного туризма» с 2014 года.</w:t>
      </w:r>
    </w:p>
    <w:p w:rsidR="004E7C8C" w:rsidRDefault="00561DD3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B6B54">
        <w:rPr>
          <w:rFonts w:ascii="Times New Roman" w:hAnsi="Times New Roman" w:cs="Times New Roman"/>
          <w:bCs/>
          <w:sz w:val="28"/>
          <w:szCs w:val="28"/>
        </w:rPr>
        <w:t>Краевая инновационная площадка по реализации проекта «Организационно - содержательная модель интеграции общего и дополнительного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0B6B54">
        <w:rPr>
          <w:rFonts w:ascii="Times New Roman" w:hAnsi="Times New Roman" w:cs="Times New Roman"/>
          <w:bCs/>
          <w:sz w:val="28"/>
          <w:szCs w:val="28"/>
        </w:rPr>
        <w:t xml:space="preserve"> на основе детско-юношеского туризма» с 2016 года.</w:t>
      </w:r>
    </w:p>
    <w:p w:rsidR="004E7C8C" w:rsidRDefault="004E7C8C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 w:rsidP="00DD63A9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 w:rsidP="00DD63A9">
      <w:pPr>
        <w:pStyle w:val="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 w:rsidP="00DD63A9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1.СООТВЕТСТВИЕ ЗАДАЧАМ ФЕДЕРАЛЬНОЙ И РЕГИОНАЛЬНОЙ ОБРАЗОВАТЕЛЬНОЙ ПОЛИТИКИ</w:t>
      </w:r>
    </w:p>
    <w:p w:rsidR="000B6B54" w:rsidRDefault="000B6B54" w:rsidP="00DD63A9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 w:rsidP="00DD63A9">
      <w:pPr>
        <w:pStyle w:val="1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B54">
        <w:rPr>
          <w:rFonts w:ascii="Times New Roman" w:hAnsi="Times New Roman" w:cs="Times New Roman"/>
          <w:sz w:val="28"/>
          <w:szCs w:val="28"/>
        </w:rPr>
        <w:t>В ус</w:t>
      </w:r>
      <w:r w:rsidR="00E9473E">
        <w:rPr>
          <w:rFonts w:ascii="Times New Roman" w:hAnsi="Times New Roman" w:cs="Times New Roman"/>
          <w:sz w:val="28"/>
          <w:szCs w:val="28"/>
        </w:rPr>
        <w:t>ловиях нарастающего социально-</w:t>
      </w:r>
      <w:r w:rsidRPr="000B6B54">
        <w:rPr>
          <w:rFonts w:ascii="Times New Roman" w:hAnsi="Times New Roman" w:cs="Times New Roman"/>
          <w:sz w:val="28"/>
          <w:szCs w:val="28"/>
        </w:rPr>
        <w:t>экономичес</w:t>
      </w:r>
      <w:r w:rsidR="00561DD3">
        <w:rPr>
          <w:rFonts w:ascii="Times New Roman" w:hAnsi="Times New Roman" w:cs="Times New Roman"/>
          <w:sz w:val="28"/>
          <w:szCs w:val="28"/>
        </w:rPr>
        <w:t>кого кризиса общее образование в</w:t>
      </w:r>
      <w:r w:rsidRPr="000B6B54">
        <w:rPr>
          <w:rFonts w:ascii="Times New Roman" w:hAnsi="Times New Roman" w:cs="Times New Roman"/>
          <w:sz w:val="28"/>
          <w:szCs w:val="28"/>
        </w:rPr>
        <w:t xml:space="preserve"> современной российской школе в полной мере не может создать оптимальные условия для формирования у обучающихся практико-ориентированных компетенци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="007642A3">
        <w:rPr>
          <w:rFonts w:ascii="Times New Roman" w:hAnsi="Times New Roman" w:cs="Times New Roman"/>
          <w:sz w:val="28"/>
          <w:szCs w:val="28"/>
        </w:rPr>
        <w:t>С одной стороны, в системе общего образования не</w:t>
      </w:r>
      <w:r>
        <w:rPr>
          <w:rFonts w:ascii="Times New Roman" w:hAnsi="Times New Roman" w:cs="Times New Roman"/>
          <w:sz w:val="28"/>
          <w:szCs w:val="28"/>
        </w:rPr>
        <w:t>достаточно эффект</w:t>
      </w:r>
      <w:r w:rsidR="00E9473E">
        <w:rPr>
          <w:rFonts w:ascii="Times New Roman" w:hAnsi="Times New Roman" w:cs="Times New Roman"/>
          <w:sz w:val="28"/>
          <w:szCs w:val="28"/>
        </w:rPr>
        <w:t>ивно используются материально-</w:t>
      </w:r>
      <w:r>
        <w:rPr>
          <w:rFonts w:ascii="Times New Roman" w:hAnsi="Times New Roman" w:cs="Times New Roman"/>
          <w:sz w:val="28"/>
          <w:szCs w:val="28"/>
        </w:rPr>
        <w:t>технические и кадровые ресурсы учреждений для реализации Федеральных государственных стандартов второго поколения и организации внеурочной деятельности</w:t>
      </w:r>
      <w:r w:rsidR="007642A3">
        <w:rPr>
          <w:rFonts w:ascii="Times New Roman" w:hAnsi="Times New Roman" w:cs="Times New Roman"/>
          <w:sz w:val="28"/>
          <w:szCs w:val="28"/>
        </w:rPr>
        <w:t>; с другой стороны, необходимость выполнения ФГОСов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7B4328">
        <w:rPr>
          <w:rFonts w:ascii="Times New Roman" w:hAnsi="Times New Roman" w:cs="Times New Roman"/>
          <w:sz w:val="28"/>
          <w:szCs w:val="28"/>
        </w:rPr>
        <w:t>на все</w:t>
      </w:r>
      <w:r w:rsidR="007642A3">
        <w:rPr>
          <w:rFonts w:ascii="Times New Roman" w:hAnsi="Times New Roman" w:cs="Times New Roman"/>
          <w:sz w:val="28"/>
          <w:szCs w:val="28"/>
        </w:rPr>
        <w:t>х ступенях обучения носит обязательный характер</w:t>
      </w:r>
      <w:r w:rsidR="007B4328">
        <w:rPr>
          <w:rFonts w:ascii="Times New Roman" w:hAnsi="Times New Roman" w:cs="Times New Roman"/>
          <w:sz w:val="28"/>
          <w:szCs w:val="28"/>
        </w:rPr>
        <w:t>.</w:t>
      </w:r>
    </w:p>
    <w:p w:rsidR="000B6B54" w:rsidRPr="000B6B54" w:rsidRDefault="00F240D7" w:rsidP="00DD63A9">
      <w:pPr>
        <w:pStyle w:val="1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образовательных проблем требуется не только дополнит</w:t>
      </w:r>
      <w:r w:rsidR="007B4328">
        <w:rPr>
          <w:rFonts w:ascii="Times New Roman" w:hAnsi="Times New Roman" w:cs="Times New Roman"/>
          <w:sz w:val="28"/>
          <w:szCs w:val="28"/>
        </w:rPr>
        <w:t>ельное время, но и поиск других</w:t>
      </w:r>
      <w:r>
        <w:rPr>
          <w:rFonts w:ascii="Times New Roman" w:hAnsi="Times New Roman" w:cs="Times New Roman"/>
          <w:sz w:val="28"/>
          <w:szCs w:val="28"/>
        </w:rPr>
        <w:t xml:space="preserve"> форм организации практического познания окружающего мира и закономерностей его развития, которые на сегодня решаются за счет использования ресур</w:t>
      </w:r>
      <w:r w:rsidR="007B4328">
        <w:rPr>
          <w:rFonts w:ascii="Times New Roman" w:hAnsi="Times New Roman" w:cs="Times New Roman"/>
          <w:sz w:val="28"/>
          <w:szCs w:val="28"/>
        </w:rPr>
        <w:t>сов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и, в частности, за счет развития в муниципальном образовании образовательного туризма.</w:t>
      </w:r>
    </w:p>
    <w:p w:rsidR="004E7C8C" w:rsidRDefault="000B6B54" w:rsidP="00DD63A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очередного этапа проекта «</w:t>
      </w:r>
      <w:r w:rsidR="00F240D7">
        <w:rPr>
          <w:rFonts w:ascii="Times New Roman" w:hAnsi="Times New Roman" w:cs="Times New Roman"/>
          <w:sz w:val="28"/>
          <w:szCs w:val="28"/>
        </w:rPr>
        <w:t>Организационно-содержательная модель интеграции общего и дополнительного образования на основе детско-юношеского образовательного туризма</w:t>
      </w:r>
      <w:r>
        <w:rPr>
          <w:rFonts w:ascii="Times New Roman" w:hAnsi="Times New Roman" w:cs="Times New Roman"/>
          <w:sz w:val="28"/>
          <w:szCs w:val="28"/>
        </w:rPr>
        <w:t>» способствует решению приоритетных задач реализации Концепции развития дополнительного образования Росси</w:t>
      </w:r>
      <w:r w:rsidR="007642A3">
        <w:rPr>
          <w:rFonts w:ascii="Times New Roman" w:hAnsi="Times New Roman" w:cs="Times New Roman"/>
          <w:sz w:val="28"/>
          <w:szCs w:val="28"/>
        </w:rPr>
        <w:t xml:space="preserve">йской федерации до 2020 года и </w:t>
      </w:r>
      <w:r>
        <w:rPr>
          <w:rFonts w:ascii="Times New Roman" w:hAnsi="Times New Roman" w:cs="Times New Roman"/>
          <w:sz w:val="28"/>
          <w:szCs w:val="28"/>
        </w:rPr>
        <w:t>политики  Краснодарского края в сфере дополнительного образования. Осуществлены коррективы в деятельности муниципального бюджетного учреждения дополнительного образования Центр внешкольной работы г</w:t>
      </w:r>
      <w:r w:rsidR="00F240D7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Сочи</w:t>
      </w:r>
      <w:r w:rsidR="007642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задачами проекта и в части</w:t>
      </w:r>
      <w:r w:rsidR="007B4328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«Плана мероприятий по реализации Концепции развития дополнительного образования детей в Краснодарском крае на 2017 – 2020 годы»,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Краснодарского края от 22.06.2017 года №181-р. В частности:</w:t>
      </w:r>
    </w:p>
    <w:p w:rsidR="004E7C8C" w:rsidRDefault="000B6B54" w:rsidP="00DD63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продолжена разработка и реализация направления турист</w:t>
      </w:r>
      <w:r w:rsidR="007B4328">
        <w:rPr>
          <w:rFonts w:ascii="Times New Roman" w:hAnsi="Times New Roman" w:cs="Times New Roman"/>
          <w:sz w:val="28"/>
          <w:szCs w:val="28"/>
        </w:rPr>
        <w:t>с</w:t>
      </w:r>
      <w:r w:rsidR="007642A3">
        <w:rPr>
          <w:rFonts w:ascii="Times New Roman" w:hAnsi="Times New Roman" w:cs="Times New Roman"/>
          <w:sz w:val="28"/>
          <w:szCs w:val="28"/>
        </w:rPr>
        <w:t>ко-</w:t>
      </w:r>
      <w:r>
        <w:rPr>
          <w:rFonts w:ascii="Times New Roman" w:hAnsi="Times New Roman" w:cs="Times New Roman"/>
          <w:sz w:val="28"/>
          <w:szCs w:val="28"/>
        </w:rPr>
        <w:t>краеведческой направленности;</w:t>
      </w:r>
    </w:p>
    <w:p w:rsidR="004E7C8C" w:rsidRDefault="007642A3" w:rsidP="00DD63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B54">
        <w:rPr>
          <w:rFonts w:ascii="Times New Roman" w:hAnsi="Times New Roman" w:cs="Times New Roman"/>
          <w:sz w:val="28"/>
          <w:szCs w:val="28"/>
        </w:rPr>
        <w:t>осуществляется развитие инфраструктуры прод</w:t>
      </w:r>
      <w:r w:rsidR="007B4328">
        <w:rPr>
          <w:rFonts w:ascii="Times New Roman" w:hAnsi="Times New Roman" w:cs="Times New Roman"/>
          <w:sz w:val="28"/>
          <w:szCs w:val="28"/>
        </w:rPr>
        <w:t>уктивного досуга</w:t>
      </w:r>
      <w:r w:rsidR="000B6B54">
        <w:rPr>
          <w:rFonts w:ascii="Times New Roman" w:hAnsi="Times New Roman" w:cs="Times New Roman"/>
          <w:sz w:val="28"/>
          <w:szCs w:val="28"/>
        </w:rPr>
        <w:t xml:space="preserve"> через увеличение спектра образовательных э</w:t>
      </w:r>
      <w:r w:rsidR="007B4328">
        <w:rPr>
          <w:rFonts w:ascii="Times New Roman" w:hAnsi="Times New Roman" w:cs="Times New Roman"/>
          <w:sz w:val="28"/>
          <w:szCs w:val="28"/>
        </w:rPr>
        <w:t>кскурсий и расширения категорий</w:t>
      </w:r>
      <w:r w:rsidR="000B6B54">
        <w:rPr>
          <w:rFonts w:ascii="Times New Roman" w:hAnsi="Times New Roman" w:cs="Times New Roman"/>
          <w:sz w:val="28"/>
          <w:szCs w:val="28"/>
        </w:rPr>
        <w:t xml:space="preserve"> получателей  экскурсионных услуг;</w:t>
      </w:r>
    </w:p>
    <w:p w:rsidR="004E7C8C" w:rsidRDefault="000B6B54" w:rsidP="00DD63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продолжена организация работы с детьми и для детей с различными образовательными потребностями (дети с ВОЗ, одаренные дети, дети «группы риска»);</w:t>
      </w:r>
    </w:p>
    <w:p w:rsidR="004E7C8C" w:rsidRDefault="007642A3" w:rsidP="00DD63A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B54">
        <w:rPr>
          <w:rFonts w:ascii="Times New Roman" w:hAnsi="Times New Roman" w:cs="Times New Roman"/>
          <w:sz w:val="28"/>
          <w:szCs w:val="28"/>
        </w:rPr>
        <w:t>происходит развитие инфраструктуры продуктивного досуга и образования детей, в том числе в каникулярный период (образовательные путешествия, образовательные экскурсии, образовательный туризм)</w:t>
      </w:r>
      <w:r w:rsidR="00725395">
        <w:rPr>
          <w:rFonts w:ascii="Times New Roman" w:hAnsi="Times New Roman" w:cs="Times New Roman"/>
          <w:sz w:val="28"/>
          <w:szCs w:val="28"/>
        </w:rPr>
        <w:t>.</w:t>
      </w:r>
    </w:p>
    <w:p w:rsidR="00725395" w:rsidRDefault="00725395" w:rsidP="00DD6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8C" w:rsidRDefault="00F240D7" w:rsidP="00DD63A9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B54">
        <w:rPr>
          <w:rFonts w:ascii="Times New Roman" w:hAnsi="Times New Roman" w:cs="Times New Roman"/>
          <w:sz w:val="28"/>
          <w:szCs w:val="28"/>
        </w:rPr>
        <w:t xml:space="preserve">2. </w:t>
      </w:r>
      <w:r w:rsidR="000B6B54">
        <w:rPr>
          <w:rFonts w:ascii="Times New Roman" w:hAnsi="Times New Roman" w:cs="Times New Roman"/>
          <w:b/>
          <w:sz w:val="28"/>
          <w:szCs w:val="28"/>
        </w:rPr>
        <w:t>ЗАДАЧИ ОТЧЕТНОГО ЭТАПА</w:t>
      </w:r>
    </w:p>
    <w:p w:rsidR="004E7C8C" w:rsidRDefault="000B6B54" w:rsidP="00DD6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Определить основные тематические направления и содержание педагогически организованного образовательного туризма с учетом возможностей города Сочи в развитии метапредметного подхода к обучению.</w:t>
      </w:r>
    </w:p>
    <w:p w:rsidR="004E7C8C" w:rsidRDefault="000B6B54" w:rsidP="00DD6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Разработать необходимые для создания образовательных туристических продуктов методические материалы.</w:t>
      </w:r>
    </w:p>
    <w:p w:rsidR="004E7C8C" w:rsidRDefault="000B6B54" w:rsidP="00DD6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Организовать внеурочную деятельность для учащихся начальной и средней школы на основе образовательного туризма.</w:t>
      </w:r>
    </w:p>
    <w:p w:rsidR="004E7C8C" w:rsidRPr="00725395" w:rsidRDefault="000B6B54" w:rsidP="00DD6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725395">
        <w:rPr>
          <w:rFonts w:ascii="Times New Roman" w:hAnsi="Times New Roman" w:cs="Times New Roman"/>
          <w:sz w:val="28"/>
          <w:szCs w:val="28"/>
        </w:rPr>
        <w:t>Разработать и издать методическое пособие для старшеклассников-слушателей курсов экскурсоводов.</w:t>
      </w:r>
    </w:p>
    <w:p w:rsidR="004E7C8C" w:rsidRDefault="000B6B54" w:rsidP="00DD6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Оценить эффективность образовательного туризма в освоении школьного курса истории, кубановедения, географии и биологии.</w:t>
      </w:r>
    </w:p>
    <w:p w:rsidR="00725395" w:rsidRDefault="00725395" w:rsidP="00DD63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395" w:rsidRDefault="00725395" w:rsidP="00DD63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3A9" w:rsidRDefault="00DD63A9" w:rsidP="00DD63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8C" w:rsidRDefault="000B6B54" w:rsidP="00DD63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СОДЕРЖАНИЕ ИННОВАЦИОННОЙ ДЕЯТЕЛЬНОСТИ ЗА ОТЧЕТНЫЙ ПЕРИОД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</w:t>
      </w:r>
      <w:r w:rsidR="007642A3">
        <w:rPr>
          <w:rFonts w:ascii="Times New Roman" w:eastAsia="Calibri" w:hAnsi="Times New Roman" w:cs="Times New Roman"/>
          <w:sz w:val="28"/>
          <w:szCs w:val="28"/>
        </w:rPr>
        <w:t>ы основные направления детско-</w:t>
      </w:r>
      <w:r>
        <w:rPr>
          <w:rFonts w:ascii="Times New Roman" w:eastAsia="Calibri" w:hAnsi="Times New Roman" w:cs="Times New Roman"/>
          <w:sz w:val="28"/>
          <w:szCs w:val="28"/>
        </w:rPr>
        <w:t>юношеского образовательного туризма с учетом особенностей города в развитии метапредметного подхода к обучению, современных потребностей учащихся: экологическое, биологичес</w:t>
      </w:r>
      <w:r w:rsidR="007642A3">
        <w:rPr>
          <w:rFonts w:ascii="Times New Roman" w:eastAsia="Calibri" w:hAnsi="Times New Roman" w:cs="Times New Roman"/>
          <w:sz w:val="28"/>
          <w:szCs w:val="28"/>
        </w:rPr>
        <w:t>кое, историческое, архитектурно-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градостроительное, искусствоведческое, профориентационное.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 интеграции педагогически организованного образовательного туризма в учебный процесс начальной и средней школы осуществляется следующим образом:</w:t>
      </w:r>
    </w:p>
    <w:p w:rsidR="004E7C8C" w:rsidRDefault="000B6B54" w:rsidP="00DD63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3657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Разработаны</w:t>
      </w:r>
      <w:r w:rsidR="002C48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апробируются модули, содержащие краеведческий материал по городу Сочи</w:t>
      </w:r>
      <w:r w:rsidR="007B4328">
        <w:rPr>
          <w:rFonts w:ascii="Times New Roman" w:eastAsia="Calibri" w:hAnsi="Times New Roman" w:cs="Times New Roman"/>
          <w:sz w:val="28"/>
          <w:szCs w:val="28"/>
        </w:rPr>
        <w:t>, интегрирующий</w:t>
      </w:r>
      <w:r w:rsidR="002C4819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урочную деятельность по предметам география, история, окружающий мир, биология, кубановедение, изобразительное искусство.</w:t>
      </w:r>
    </w:p>
    <w:p w:rsidR="00075659" w:rsidRDefault="007642A3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программа «Познаю мир, познаю себя» по предмету окружающий мир </w:t>
      </w:r>
      <w:r w:rsidR="0007565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начальной школы</w:t>
      </w:r>
      <w:r w:rsidR="00DD63A9">
        <w:rPr>
          <w:rFonts w:ascii="Times New Roman" w:eastAsia="Calibri" w:hAnsi="Times New Roman" w:cs="Times New Roman"/>
          <w:sz w:val="28"/>
          <w:szCs w:val="28"/>
        </w:rPr>
        <w:t xml:space="preserve"> (также может использоваться для учащихся 5-х классов), включающая </w:t>
      </w:r>
      <w:r w:rsidR="00075659">
        <w:rPr>
          <w:rFonts w:ascii="Times New Roman" w:eastAsia="Calibri" w:hAnsi="Times New Roman" w:cs="Times New Roman"/>
          <w:sz w:val="28"/>
          <w:szCs w:val="28"/>
        </w:rPr>
        <w:t>экскурсионные маршруты с подробным описанием (в том числе</w:t>
      </w:r>
      <w:r w:rsidR="00DD63A9">
        <w:rPr>
          <w:rFonts w:ascii="Times New Roman" w:eastAsia="Calibri" w:hAnsi="Times New Roman" w:cs="Times New Roman"/>
          <w:sz w:val="28"/>
          <w:szCs w:val="28"/>
        </w:rPr>
        <w:t>,</w:t>
      </w:r>
      <w:r w:rsidR="00075659">
        <w:rPr>
          <w:rFonts w:ascii="Times New Roman" w:eastAsia="Calibri" w:hAnsi="Times New Roman" w:cs="Times New Roman"/>
          <w:sz w:val="28"/>
          <w:szCs w:val="28"/>
        </w:rPr>
        <w:t xml:space="preserve"> экскурсионные маршруты с интерактивными </w:t>
      </w:r>
      <w:r w:rsidR="00075659">
        <w:rPr>
          <w:rFonts w:ascii="Times New Roman" w:eastAsia="Calibri" w:hAnsi="Times New Roman" w:cs="Times New Roman"/>
          <w:sz w:val="28"/>
          <w:szCs w:val="28"/>
        </w:rPr>
        <w:lastRenderedPageBreak/>
        <w:t>элемент</w:t>
      </w:r>
      <w:r w:rsidR="00DD63A9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75659">
        <w:rPr>
          <w:rFonts w:ascii="Times New Roman" w:eastAsia="Calibri" w:hAnsi="Times New Roman" w:cs="Times New Roman"/>
          <w:sz w:val="28"/>
          <w:szCs w:val="28"/>
        </w:rPr>
        <w:t>.</w:t>
      </w:r>
      <w:r w:rsidR="0077032D">
        <w:rPr>
          <w:rFonts w:ascii="Times New Roman" w:eastAsia="Calibri" w:hAnsi="Times New Roman" w:cs="Times New Roman"/>
          <w:sz w:val="28"/>
          <w:szCs w:val="28"/>
        </w:rPr>
        <w:t xml:space="preserve"> В реализацию данной программы вовлечены 224 учащихся МБОУ «Гимназия №6».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Модули для внеурочных занятий учащихся начальной, основной и старшей школы, рекоменду</w:t>
      </w:r>
      <w:r w:rsidR="002C4819">
        <w:rPr>
          <w:rFonts w:ascii="Times New Roman" w:eastAsia="Calibri" w:hAnsi="Times New Roman" w:cs="Times New Roman"/>
          <w:sz w:val="28"/>
          <w:szCs w:val="28"/>
        </w:rPr>
        <w:t>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классам и предметам общеобразовательной школы, основан</w:t>
      </w:r>
      <w:r w:rsidR="002C4819">
        <w:rPr>
          <w:rFonts w:ascii="Times New Roman" w:eastAsia="Calibri" w:hAnsi="Times New Roman" w:cs="Times New Roman"/>
          <w:sz w:val="28"/>
          <w:szCs w:val="28"/>
        </w:rPr>
        <w:t>ы</w:t>
      </w:r>
      <w:r w:rsidR="00DD63A9">
        <w:rPr>
          <w:rFonts w:ascii="Times New Roman" w:eastAsia="Calibri" w:hAnsi="Times New Roman" w:cs="Times New Roman"/>
          <w:sz w:val="28"/>
          <w:szCs w:val="28"/>
        </w:rPr>
        <w:t xml:space="preserve"> на экскурсионно-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познавательной деятельности и включаю</w:t>
      </w:r>
      <w:r w:rsidR="002C481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серии экскурсий, походов в пределах города и окрестностей, тематика которых является дополнением и практическим продолжением модулей к учебным предметам</w:t>
      </w:r>
      <w:r w:rsidR="002C4819">
        <w:rPr>
          <w:rFonts w:ascii="Times New Roman" w:eastAsia="Calibri" w:hAnsi="Times New Roman" w:cs="Times New Roman"/>
          <w:sz w:val="28"/>
          <w:szCs w:val="28"/>
        </w:rPr>
        <w:t>, 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авторскими разработками и проходят апробацию в 2017 – 2018 учебном году.</w:t>
      </w:r>
      <w:r w:rsidR="00075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(Приложение №1)</w:t>
      </w:r>
    </w:p>
    <w:p w:rsidR="004E7C8C" w:rsidRDefault="001C1466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Методические материалы </w:t>
      </w:r>
      <w:r w:rsidR="000B6B54">
        <w:rPr>
          <w:rFonts w:ascii="Times New Roman" w:eastAsia="Calibri" w:hAnsi="Times New Roman" w:cs="Times New Roman"/>
          <w:sz w:val="28"/>
          <w:szCs w:val="28"/>
        </w:rPr>
        <w:t xml:space="preserve">с новым элементом содержания образования  орнитологического </w:t>
      </w:r>
      <w:r w:rsidR="000B6B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направления</w:t>
      </w:r>
      <w:r w:rsidR="000B6B54">
        <w:rPr>
          <w:rFonts w:ascii="Times New Roman" w:eastAsia="Calibri" w:hAnsi="Times New Roman" w:cs="Times New Roman"/>
          <w:sz w:val="28"/>
          <w:szCs w:val="28"/>
        </w:rPr>
        <w:t xml:space="preserve"> (раздел зоологии, изучающей птиц), разработанные на основе специфики территории Имеретинской низменности</w:t>
      </w:r>
      <w:r w:rsidR="002C4819">
        <w:rPr>
          <w:rFonts w:ascii="Times New Roman" w:eastAsia="Calibri" w:hAnsi="Times New Roman" w:cs="Times New Roman"/>
          <w:sz w:val="28"/>
          <w:szCs w:val="28"/>
        </w:rPr>
        <w:t>,</w:t>
      </w:r>
      <w:r w:rsidR="000B6B54">
        <w:rPr>
          <w:rFonts w:ascii="Times New Roman" w:eastAsia="Calibri" w:hAnsi="Times New Roman" w:cs="Times New Roman"/>
          <w:sz w:val="28"/>
          <w:szCs w:val="28"/>
        </w:rPr>
        <w:t xml:space="preserve"> для уч</w:t>
      </w:r>
      <w:r>
        <w:rPr>
          <w:rFonts w:ascii="Times New Roman" w:eastAsia="Calibri" w:hAnsi="Times New Roman" w:cs="Times New Roman"/>
          <w:sz w:val="28"/>
          <w:szCs w:val="28"/>
        </w:rPr>
        <w:t>ащихся начальных классов проходя</w:t>
      </w:r>
      <w:r w:rsidR="000B6B54">
        <w:rPr>
          <w:rFonts w:ascii="Times New Roman" w:eastAsia="Calibri" w:hAnsi="Times New Roman" w:cs="Times New Roman"/>
          <w:sz w:val="28"/>
          <w:szCs w:val="28"/>
        </w:rPr>
        <w:t>т апробирование в МОБУ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ОШ №100 города Сочи. Материалы </w:t>
      </w:r>
      <w:r w:rsidR="000B6B54">
        <w:rPr>
          <w:rFonts w:ascii="Times New Roman" w:eastAsia="Calibri" w:hAnsi="Times New Roman" w:cs="Times New Roman"/>
          <w:sz w:val="28"/>
          <w:szCs w:val="28"/>
        </w:rPr>
        <w:t>Л.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0B6B54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Шагарова, кандидата географических наук</w:t>
      </w:r>
      <w:r w:rsidR="000B6B54">
        <w:rPr>
          <w:rFonts w:ascii="Times New Roman" w:eastAsia="Calibri" w:hAnsi="Times New Roman" w:cs="Times New Roman"/>
          <w:sz w:val="28"/>
          <w:szCs w:val="28"/>
        </w:rPr>
        <w:t>, заместителя директора по научной работе ГБУ КК «Природный орнитологический парк в Имеретинской низменности»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B6B54">
        <w:rPr>
          <w:rFonts w:ascii="Times New Roman" w:eastAsia="Calibri" w:hAnsi="Times New Roman" w:cs="Times New Roman"/>
          <w:sz w:val="28"/>
          <w:szCs w:val="28"/>
        </w:rPr>
        <w:t xml:space="preserve"> доцента кафедры управления и технологий в туризме и сервисе Сочинского государственного университета адаптированы</w:t>
      </w:r>
      <w:r w:rsidR="00C50BDC">
        <w:rPr>
          <w:rFonts w:ascii="Times New Roman" w:eastAsia="Calibri" w:hAnsi="Times New Roman" w:cs="Times New Roman"/>
          <w:sz w:val="28"/>
          <w:szCs w:val="28"/>
        </w:rPr>
        <w:t>,</w:t>
      </w:r>
      <w:r w:rsidR="000B6B54">
        <w:rPr>
          <w:rFonts w:ascii="Times New Roman" w:eastAsia="Calibri" w:hAnsi="Times New Roman" w:cs="Times New Roman"/>
          <w:sz w:val="28"/>
          <w:szCs w:val="28"/>
        </w:rPr>
        <w:t xml:space="preserve"> исходя из возрастных особенностей учащихся</w:t>
      </w:r>
      <w:r w:rsidR="00C50BDC">
        <w:rPr>
          <w:rFonts w:ascii="Times New Roman" w:eastAsia="Calibri" w:hAnsi="Times New Roman" w:cs="Times New Roman"/>
          <w:sz w:val="28"/>
          <w:szCs w:val="28"/>
        </w:rPr>
        <w:t>,</w:t>
      </w:r>
      <w:r w:rsidR="000B6B54">
        <w:rPr>
          <w:rFonts w:ascii="Times New Roman" w:eastAsia="Calibri" w:hAnsi="Times New Roman" w:cs="Times New Roman"/>
          <w:sz w:val="28"/>
          <w:szCs w:val="28"/>
        </w:rPr>
        <w:t xml:space="preserve"> и представлены в виде методических пособий для учителей начальных классов по темам: «Изготовление гнездовий и организация зимней подкормки птиц», «Изучения суточной активности птиц», «Методические рекомендации по учету количественного и видового состава орнитофауны».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Разработаны </w:t>
      </w:r>
      <w:r w:rsidR="001C1466">
        <w:rPr>
          <w:rFonts w:ascii="Times New Roman" w:eastAsia="Calibri" w:hAnsi="Times New Roman" w:cs="Times New Roman"/>
          <w:sz w:val="28"/>
          <w:szCs w:val="28"/>
        </w:rPr>
        <w:t xml:space="preserve">и изданы </w:t>
      </w:r>
      <w:r>
        <w:rPr>
          <w:rFonts w:ascii="Times New Roman" w:eastAsia="Calibri" w:hAnsi="Times New Roman" w:cs="Times New Roman"/>
          <w:sz w:val="28"/>
          <w:szCs w:val="28"/>
        </w:rPr>
        <w:t>методические рекомендации для проведения внеклассных мероприятий для педагогов дополнительного образования и общеобразовательных школ.</w:t>
      </w:r>
      <w:r w:rsidR="002C4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1C1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№2)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Осуществлены методические разработки </w:t>
      </w:r>
      <w:r w:rsidR="00075659">
        <w:rPr>
          <w:rFonts w:ascii="Times New Roman" w:eastAsia="Calibri" w:hAnsi="Times New Roman" w:cs="Times New Roman"/>
          <w:sz w:val="28"/>
          <w:szCs w:val="28"/>
        </w:rPr>
        <w:t xml:space="preserve">новых </w:t>
      </w:r>
      <w:r>
        <w:rPr>
          <w:rFonts w:ascii="Times New Roman" w:eastAsia="Calibri" w:hAnsi="Times New Roman" w:cs="Times New Roman"/>
          <w:sz w:val="28"/>
          <w:szCs w:val="28"/>
        </w:rPr>
        <w:t>экскурсионных маршрутов для педагогов дополнительного образования и общеобразовательных школ:</w:t>
      </w:r>
    </w:p>
    <w:p w:rsidR="004E7C8C" w:rsidRDefault="000B6B54" w:rsidP="00DD63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«Объекты историко - культурного наследия города Сочи» для педагогов истории, включающие 14 маршрутов.</w:t>
      </w:r>
      <w:r w:rsidR="00075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 Приложение №3);</w:t>
      </w:r>
    </w:p>
    <w:p w:rsidR="004E7C8C" w:rsidRDefault="000B6B54" w:rsidP="00DD63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«Природа Сочинского Причерноморья» для педагогов окружающего мира, биологии и географии, включающие 11 маршрутов.</w:t>
      </w:r>
      <w:r w:rsidR="00075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BD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Приложение№4)</w:t>
      </w:r>
    </w:p>
    <w:p w:rsidR="004E7C8C" w:rsidRDefault="000B6B54" w:rsidP="00DD63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«Люди в истории города Сочи» для педагогов по истории и изобразительному искусству, включающие 2 экскурсии: «Знакомство с мастерами декоративно-прикладного искусства. Керамист Юрий Новиков)», «История Сочи в лицах».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Подготовлено методическое пособие для преподавателей изобразител</w:t>
      </w:r>
      <w:r w:rsidR="001C1466">
        <w:rPr>
          <w:rFonts w:ascii="Times New Roman" w:eastAsia="Calibri" w:hAnsi="Times New Roman" w:cs="Times New Roman"/>
          <w:sz w:val="28"/>
          <w:szCs w:val="28"/>
        </w:rPr>
        <w:t>ьного искусства и декоративно-</w:t>
      </w:r>
      <w:r>
        <w:rPr>
          <w:rFonts w:ascii="Times New Roman" w:eastAsia="Calibri" w:hAnsi="Times New Roman" w:cs="Times New Roman"/>
          <w:sz w:val="28"/>
          <w:szCs w:val="28"/>
        </w:rPr>
        <w:t>прикладного творчества: «Мастер-классы по изобразительному искусству». П</w:t>
      </w:r>
      <w:r w:rsidR="001C1466">
        <w:rPr>
          <w:rFonts w:ascii="Times New Roman" w:eastAsia="Calibri" w:hAnsi="Times New Roman" w:cs="Times New Roman"/>
          <w:sz w:val="28"/>
          <w:szCs w:val="28"/>
        </w:rPr>
        <w:t>роведено 9 тематических мастер</w:t>
      </w:r>
      <w:r>
        <w:rPr>
          <w:rFonts w:ascii="Times New Roman" w:eastAsia="Calibri" w:hAnsi="Times New Roman" w:cs="Times New Roman"/>
          <w:sz w:val="28"/>
          <w:szCs w:val="28"/>
        </w:rPr>
        <w:t>-классов педагого</w:t>
      </w:r>
      <w:r w:rsidR="001C1466">
        <w:rPr>
          <w:rFonts w:ascii="Times New Roman" w:eastAsia="Calibri" w:hAnsi="Times New Roman" w:cs="Times New Roman"/>
          <w:sz w:val="28"/>
          <w:szCs w:val="28"/>
        </w:rPr>
        <w:t>в Центра воспитательной работы с учащимися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школ города.( Приложение№5)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организовано и проведено 46 экскурсий для учащихся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всех ступеней образования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 (МОБУ Гимназия № 6, МОБУ Гимназия № 44), воспитанников дошкольных образовательных учреждений (МДОБУ Детский сад №14, МДОБУ Детский сад №27, МДОБУ Детский сад №139), воспитанников реабилитационного центра «Виктория»</w:t>
      </w:r>
      <w:r w:rsidR="00C50BDC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которых приняло участие около 800 учащихся и воспитанников.</w:t>
      </w:r>
      <w:r w:rsidR="002C4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 Приложение №6)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рамках создания молодежного экскурсионного аген</w:t>
      </w:r>
      <w:r w:rsidR="001C1466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ства «Я люблю Сочи»,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призванного формировать у гостей и жителей Сочи знания об истории и культуре города, природных и национальных особенностях, памятных местах и архитектуре,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</w:t>
      </w:r>
      <w:r w:rsidR="001C1466">
        <w:rPr>
          <w:rFonts w:ascii="Times New Roman" w:eastAsia="SimSun" w:hAnsi="Times New Roman" w:cs="Times New Roman"/>
          <w:sz w:val="28"/>
          <w:szCs w:val="28"/>
          <w:lang w:eastAsia="zh-CN"/>
        </w:rPr>
        <w:t>апреля 2017 года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создана пилотная группа из учащихс</w:t>
      </w:r>
      <w:r w:rsidR="001C1466">
        <w:rPr>
          <w:rFonts w:ascii="Times New Roman" w:eastAsia="SimSun" w:hAnsi="Times New Roman" w:cs="Times New Roman"/>
          <w:sz w:val="28"/>
          <w:szCs w:val="28"/>
          <w:lang w:eastAsia="zh-CN"/>
        </w:rPr>
        <w:t>я 9 - 10 классов в количестве 44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человек. </w:t>
      </w:r>
    </w:p>
    <w:p w:rsidR="004E7C8C" w:rsidRDefault="000B6B54" w:rsidP="00DD63A9">
      <w:pPr>
        <w:pStyle w:val="Default"/>
        <w:spacing w:line="360" w:lineRule="auto"/>
        <w:ind w:firstLine="70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Разработана и апробируется программа курса «Основы экскурсионного дела» 130 часов, рас</w:t>
      </w:r>
      <w:r w:rsidR="001C1466">
        <w:rPr>
          <w:rFonts w:eastAsia="SimSun"/>
          <w:sz w:val="28"/>
          <w:szCs w:val="28"/>
          <w:lang w:eastAsia="zh-CN"/>
        </w:rPr>
        <w:t>с</w:t>
      </w:r>
      <w:r>
        <w:rPr>
          <w:rFonts w:eastAsia="SimSun"/>
          <w:sz w:val="28"/>
          <w:szCs w:val="28"/>
          <w:lang w:eastAsia="zh-CN"/>
        </w:rPr>
        <w:t>чита</w:t>
      </w:r>
      <w:r w:rsidR="002C4819">
        <w:rPr>
          <w:rFonts w:eastAsia="SimSun"/>
          <w:sz w:val="28"/>
          <w:szCs w:val="28"/>
          <w:lang w:eastAsia="zh-CN"/>
        </w:rPr>
        <w:t>н</w:t>
      </w:r>
      <w:r>
        <w:rPr>
          <w:rFonts w:eastAsia="SimSun"/>
          <w:sz w:val="28"/>
          <w:szCs w:val="28"/>
          <w:lang w:eastAsia="zh-CN"/>
        </w:rPr>
        <w:t>ная на 1 год обучения. Лекторами для слушателей молодежного экскурсионного аген</w:t>
      </w:r>
      <w:r w:rsidR="001C1466">
        <w:rPr>
          <w:rFonts w:eastAsia="SimSun"/>
          <w:sz w:val="28"/>
          <w:szCs w:val="28"/>
          <w:lang w:eastAsia="zh-CN"/>
        </w:rPr>
        <w:t>т</w:t>
      </w:r>
      <w:r>
        <w:rPr>
          <w:rFonts w:eastAsia="SimSun"/>
          <w:sz w:val="28"/>
          <w:szCs w:val="28"/>
          <w:lang w:eastAsia="zh-CN"/>
        </w:rPr>
        <w:t xml:space="preserve">ства выступают как сотрудники МБОУ ДО Центра воспитательной работы так и приглашенные </w:t>
      </w:r>
      <w:r>
        <w:rPr>
          <w:rFonts w:eastAsia="SimSun"/>
          <w:sz w:val="28"/>
          <w:szCs w:val="28"/>
          <w:lang w:eastAsia="zh-CN"/>
        </w:rPr>
        <w:lastRenderedPageBreak/>
        <w:t xml:space="preserve">высококвалифицированные кадры -  научные работники, </w:t>
      </w:r>
      <w:r>
        <w:rPr>
          <w:bCs/>
          <w:sz w:val="28"/>
          <w:szCs w:val="28"/>
        </w:rPr>
        <w:t>дендрологи, географы, биологи, историки, музейные работники, экскурсоводы, менеджеры туристических фирм</w:t>
      </w:r>
      <w:r>
        <w:rPr>
          <w:rFonts w:eastAsia="SimSun"/>
          <w:sz w:val="28"/>
          <w:szCs w:val="28"/>
          <w:lang w:eastAsia="zh-CN"/>
        </w:rPr>
        <w:t>, сотрудники  ФГБУ парк «Дендрарий» г.Сочи, ГБУ КК «Природный орнитологический парк в Имеретинской низменности», ФГБУ «Сочинский национальный парк», а так</w:t>
      </w:r>
      <w:r w:rsidR="00C50BDC">
        <w:rPr>
          <w:rFonts w:eastAsia="SimSun"/>
          <w:sz w:val="28"/>
          <w:szCs w:val="28"/>
          <w:lang w:eastAsia="zh-CN"/>
        </w:rPr>
        <w:t>же</w:t>
      </w:r>
      <w:r>
        <w:rPr>
          <w:rFonts w:eastAsia="SimSun"/>
          <w:sz w:val="28"/>
          <w:szCs w:val="28"/>
          <w:lang w:eastAsia="zh-CN"/>
        </w:rPr>
        <w:t xml:space="preserve"> сотрудники ведущих экскурсионных аген</w:t>
      </w:r>
      <w:r w:rsidR="00C50BDC">
        <w:rPr>
          <w:rFonts w:eastAsia="SimSun"/>
          <w:sz w:val="28"/>
          <w:szCs w:val="28"/>
          <w:lang w:eastAsia="zh-CN"/>
        </w:rPr>
        <w:t>т</w:t>
      </w:r>
      <w:r>
        <w:rPr>
          <w:rFonts w:eastAsia="SimSun"/>
          <w:sz w:val="28"/>
          <w:szCs w:val="28"/>
          <w:lang w:eastAsia="zh-CN"/>
        </w:rPr>
        <w:t>ств города.</w:t>
      </w:r>
      <w:r>
        <w:rPr>
          <w:rFonts w:eastAsia="SimSun"/>
          <w:color w:val="FF0000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Полный пакет методического обеспечения данной программы для старшеклассников включает в себя теоретический и практические модули, учебные фильмы, презентации. Итоговые зачетные, экзаменационные дни</w:t>
      </w:r>
      <w:r w:rsidR="002C4819"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а также вручение сертификатов об окончании курсовой подготовки состоится в мае 2018 года.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Сегодня практические модули отрабатываются</w:t>
      </w:r>
      <w:r w:rsidR="00C50BD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том числе и при проведении профессиональных проб. Так проведены пешеходные экскурсии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«Прогулка по городу»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учащимися пилотного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молодежного экскурсионного агентства «Я люблю Сочи»,</w:t>
      </w:r>
      <w:r w:rsidR="0072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B6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ноябре 2017 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города</w:t>
      </w:r>
      <w:r w:rsidRPr="000B6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юные экскурсоводы провели две пешеходных э</w:t>
      </w:r>
      <w:r w:rsidR="00C5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кскурсии по исторически сложивше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йся части старого Сочи</w:t>
      </w:r>
      <w:r w:rsidRPr="000B6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гостей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B6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декабре 2017 года молодежным экскурсионным агентством  организованы </w:t>
      </w:r>
      <w:r w:rsidR="002C4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проведены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экскурсии для школьников города, директоров московских школ, для ректоров высших учебных заведений республики Беларусь</w:t>
      </w:r>
      <w:r w:rsidRPr="000B6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7C8C" w:rsidRDefault="000B6B54" w:rsidP="00DD63A9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ИННОВАЦИОННОСТЬ</w:t>
      </w:r>
    </w:p>
    <w:p w:rsidR="004E7C8C" w:rsidRDefault="000B6B54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Разработанная и лежащая в </w:t>
      </w:r>
      <w:r w:rsidR="001C1466">
        <w:rPr>
          <w:rFonts w:ascii="Times New Roman" w:eastAsia="Calibri" w:hAnsi="Times New Roman" w:cs="Times New Roman"/>
          <w:bCs/>
          <w:sz w:val="28"/>
          <w:szCs w:val="28"/>
        </w:rPr>
        <w:t>основе проекта организационно-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содержательная модель интеграции общего и дополнительного образования на основе детско-юношеского образовательного туризма является инновационной, так как в педагогической науке и практике не описаны модели интеграции общего и дополнительного</w:t>
      </w:r>
      <w:r w:rsidR="001C1466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 на основе детско-</w:t>
      </w:r>
      <w:r>
        <w:rPr>
          <w:rFonts w:ascii="Times New Roman" w:eastAsia="Calibri" w:hAnsi="Times New Roman" w:cs="Times New Roman"/>
          <w:bCs/>
          <w:sz w:val="28"/>
          <w:szCs w:val="28"/>
        </w:rPr>
        <w:t>юношеского образовательного туризма. Содержательный блок модели формируют авторские и коллективные разработки, созданные участниками сети на основе материалов об истории, культуре, приро</w:t>
      </w:r>
      <w:r w:rsidR="00C50BDC">
        <w:rPr>
          <w:rFonts w:ascii="Times New Roman" w:eastAsia="Calibri" w:hAnsi="Times New Roman" w:cs="Times New Roman"/>
          <w:bCs/>
          <w:sz w:val="28"/>
          <w:szCs w:val="28"/>
        </w:rPr>
        <w:t>дных и национальных особенностях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Сочи.</w:t>
      </w:r>
    </w:p>
    <w:p w:rsidR="004E7C8C" w:rsidRDefault="000B6B54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Сетевое взаимодействие учреждений в рамках проекта</w:t>
      </w:r>
      <w:r w:rsidR="001C1466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строится на основе договорных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партнерских отношений, направленных на моделирование единого образовательного пространства, в соответствии с заявленной в ФГОС нового поколения практической парадигмой, для достижения общей цели средствами образовательного туризма: социализации и личностного развития обучающихся.</w:t>
      </w:r>
    </w:p>
    <w:p w:rsidR="004E7C8C" w:rsidRDefault="000B6B54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Преимуществами данной модели являются высокая актуальность содержания и методического инструментария интегрированных программ вн</w:t>
      </w:r>
      <w:r w:rsidR="001C1466">
        <w:rPr>
          <w:rFonts w:ascii="Times New Roman" w:eastAsia="Calibri" w:hAnsi="Times New Roman" w:cs="Times New Roman"/>
          <w:bCs/>
          <w:sz w:val="28"/>
          <w:szCs w:val="28"/>
        </w:rPr>
        <w:t>еурочной деятельности, научно-</w:t>
      </w:r>
      <w:r>
        <w:rPr>
          <w:rFonts w:ascii="Times New Roman" w:eastAsia="Calibri" w:hAnsi="Times New Roman" w:cs="Times New Roman"/>
          <w:bCs/>
          <w:sz w:val="28"/>
          <w:szCs w:val="28"/>
        </w:rPr>
        <w:t>методическое сопровождение их реализации, новые технологии образовательного процесса, уникальность формируемого опыта.</w:t>
      </w:r>
    </w:p>
    <w:p w:rsidR="004E7C8C" w:rsidRDefault="000B6B54" w:rsidP="00DD63A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7075" cy="86201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14" cy="86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466" w:rsidRDefault="001C1466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7C8C" w:rsidRDefault="000B6B54" w:rsidP="00DD63A9">
      <w:pPr>
        <w:spacing w:after="0" w:line="360" w:lineRule="auto"/>
        <w:ind w:left="7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 ИЗМЕРЕНИЕ И ОЦЕНКА КАЧЕСТВА ИННОВАЦИЙ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Реализованы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план диагностических мероприятий, план контроля эффективности инновационной деятельности, система контроля качества образования.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 отчетный период с целью измерения и оценки качества инновационного процесса в рамках проекта было проведено </w:t>
      </w:r>
      <w:r w:rsidR="000C01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первичное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тестирование</w:t>
      </w:r>
      <w:r w:rsidR="000C01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в котором приняли учащиеся начальной и средней ступеней образования, трех образовательных организаций города.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В диагностическом модуле были использованы следующие методики: </w:t>
      </w:r>
    </w:p>
    <w:p w:rsidR="004E7C8C" w:rsidRDefault="000B6B54" w:rsidP="00DD63A9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 Тест «Быстрота мышления». Цель – определение темпа выполнения ориентировочных и операциональных компонентов мышления.</w:t>
      </w:r>
    </w:p>
    <w:p w:rsidR="004E7C8C" w:rsidRDefault="000B6B54" w:rsidP="00DD63A9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2. Тест «Размышляем о жизненном опыте» по методу Н.Е. Щурковой. Цель – выявление нравственной воспитанности учащихся. </w:t>
      </w:r>
    </w:p>
    <w:p w:rsidR="004E7C8C" w:rsidRDefault="000B6B54" w:rsidP="00DD63A9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3.Тест «Коммуникативные склонности». Цель – выявление коммуникативной развитости учащихся. </w:t>
      </w:r>
    </w:p>
    <w:p w:rsidR="004E7C8C" w:rsidRDefault="000B6B54" w:rsidP="00DD63A9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4. Тест «Личностный рост» по методу Д.В. Григорьева, И.В. Кулешовой, П.В. Степанова. Цель – выявить характер отношений учащихся к людям, природе, Родине, миру, труду, культуре, знаниям. </w:t>
      </w:r>
    </w:p>
    <w:p w:rsidR="004E7C8C" w:rsidRDefault="000B6B54" w:rsidP="00DD63A9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Диагностические данные по каждому тесту были обработаны, на основании результатов составлены заключения по каждому направлению. Интерпретация результатов тестирования позволила оценить первичный уровень индивидуальных достижений учащихся по каждому из указанных компонентов. </w:t>
      </w:r>
      <w:r w:rsidR="00950A45">
        <w:rPr>
          <w:color w:val="000000" w:themeColor="text1"/>
          <w:sz w:val="28"/>
          <w:szCs w:val="28"/>
        </w:rPr>
        <w:t>Промежуточные и итоговые результаты тестирования и новый уровень индивидуальных достижений учащихся будет оценен по итогам 2017-2018 учебного года.</w:t>
      </w:r>
    </w:p>
    <w:p w:rsidR="004E7C8C" w:rsidRDefault="004E7C8C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E7C8C" w:rsidRDefault="004E7C8C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1466" w:rsidRDefault="001C1466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1466" w:rsidRDefault="001C1466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5659" w:rsidRDefault="00075659" w:rsidP="00DD63A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7C8C" w:rsidRDefault="00C522F7" w:rsidP="00DD63A9">
      <w:pPr>
        <w:spacing w:after="0" w:line="360" w:lineRule="auto"/>
        <w:ind w:left="21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0B6B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РЕЗУЛЬТАТИВНОСТЬ 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Для обеспечения успешной реализации инновационного проекта директором МБОУ ДО ЦВР Л.К.</w:t>
      </w:r>
      <w:r w:rsidR="00A856C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Папантонио разработан управленческий проект, основная цель которого</w:t>
      </w:r>
      <w:r w:rsidR="00922A2B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-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создание условий в образовательной организации для реализации модели интеграции общего и дополнительного образования,</w:t>
      </w:r>
      <w:r w:rsidR="00950A45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который   получил высокую оценку в одном из </w:t>
      </w:r>
      <w:r w:rsidRPr="00950A4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ведущих высших учебных заведений Москвы</w:t>
      </w:r>
      <w:r w:rsidR="001F69E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-</w:t>
      </w:r>
      <w:r w:rsidR="00922A2B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« Московском институте открытого образования»</w:t>
      </w:r>
      <w:r w:rsidR="001F69E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. </w:t>
      </w:r>
      <w:r w:rsidRPr="00950A4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7C8C" w:rsidRDefault="000B6B54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управленческого проекта, как создание отдельных организационных условий для реализации образовательного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1F6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позволила создать необходимую нормативно правовую базу, </w:t>
      </w:r>
      <w:r>
        <w:rPr>
          <w:rFonts w:ascii="Times New Roman" w:eastAsia="Calibri" w:hAnsi="Times New Roman" w:cs="Times New Roman"/>
          <w:bCs/>
          <w:sz w:val="28"/>
          <w:szCs w:val="28"/>
        </w:rPr>
        <w:t>систему поддержки субъектов инновационного проекта, которая включает следующие формы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«Положение о реализации инновационного проекта», «Положение о творческой группе по апробации и внедрению примерной программы дополнительного образования», направленные на повышение престижа инновационной деятельности в организации, развитие мотивации и укрепление авторитета педагогов, формирование общественного признания, создание позитивных  эмоционально-психологических условий организации инновационной деятельности. </w:t>
      </w:r>
    </w:p>
    <w:p w:rsidR="00950A45" w:rsidRDefault="00C522F7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F7">
        <w:rPr>
          <w:rFonts w:ascii="Times New Roman" w:eastAsia="Calibri" w:hAnsi="Times New Roman" w:cs="Times New Roman"/>
          <w:bCs/>
          <w:sz w:val="28"/>
          <w:szCs w:val="28"/>
        </w:rPr>
        <w:t xml:space="preserve">Для создания условий по повышению профессионального мастерства и квалификации педагогов проведена корректировка системы повышения квалификации   учителей (расширение спектра ее форм) в соответствии с целями содержания образовательного процесса, проведены курсы повышения квалификации, мастер-классы, семинары с сертификацией педагогов. Была задействована система «внутрифирменного» повышения квалификации  педагогов,  участвующих  в реализации проекта и оценено ее влияние на рост эффективности инновационной деятельности учреждения в целом. Новым шагом в этом направлении стало использование опыта внутрифирменного обучения для  организации  стажировочной  площадки  на  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t>базе</w:t>
      </w:r>
      <w:r w:rsidRPr="00C522F7">
        <w:rPr>
          <w:rFonts w:ascii="Times New Roman" w:eastAsia="Calibri" w:hAnsi="Times New Roman" w:cs="Times New Roman"/>
          <w:bCs/>
          <w:sz w:val="28"/>
          <w:szCs w:val="28"/>
        </w:rPr>
        <w:t xml:space="preserve">  ГБОУ  Краснодарского края ККИДППО и  проведения  на ней практики </w:t>
      </w:r>
      <w:r w:rsidRPr="00C522F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уже сегодня на этой базе пять педагогов ЦВР успешно прошли курсы повышения квалификации. В целом   в  деятельность  по  решению  задач  инновационного проекта  вовлечены  около  10%  педагогов  ЦВР,  творческую  группу  составили  7  педагогов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E7C8C" w:rsidRDefault="000B6B54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Эффективная реализация управленческого проекта п</w:t>
      </w:r>
      <w:r w:rsidR="00100F22">
        <w:rPr>
          <w:rFonts w:ascii="Times New Roman" w:eastAsia="Calibri" w:hAnsi="Times New Roman" w:cs="Times New Roman"/>
          <w:bCs/>
          <w:sz w:val="28"/>
          <w:szCs w:val="28"/>
        </w:rPr>
        <w:t>озволила обучить 5 педагогов МБ</w:t>
      </w:r>
      <w:r>
        <w:rPr>
          <w:rFonts w:ascii="Times New Roman" w:eastAsia="Calibri" w:hAnsi="Times New Roman" w:cs="Times New Roman"/>
          <w:bCs/>
          <w:sz w:val="28"/>
          <w:szCs w:val="28"/>
        </w:rPr>
        <w:t>У ДО ЦВР туристической деятельности, привлечь высококвалифицированные кадры в сфере туризма, научных работников, заинтересовать родительскую общественность расширением спектра образовательных услуг, новыми видами деятельности их детей, тем самым увеличить муниципальное задание</w:t>
      </w:r>
      <w:r w:rsidR="000C0190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год на 20 процентов, привлечь внебюджетные средства в сферу образовательного туризма, увеличи</w:t>
      </w:r>
      <w:r w:rsidR="008B448C">
        <w:rPr>
          <w:rFonts w:ascii="Times New Roman" w:eastAsia="Calibri" w:hAnsi="Times New Roman" w:cs="Times New Roman"/>
          <w:bCs/>
          <w:sz w:val="28"/>
          <w:szCs w:val="28"/>
        </w:rPr>
        <w:t>в привлекательность и конкурент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оспособность Центра </w:t>
      </w:r>
      <w:r w:rsidR="00614CF4">
        <w:rPr>
          <w:rFonts w:ascii="Times New Roman" w:eastAsia="Calibri" w:hAnsi="Times New Roman" w:cs="Times New Roman"/>
          <w:bCs/>
          <w:sz w:val="28"/>
          <w:szCs w:val="28"/>
        </w:rPr>
        <w:t>внешкольной работы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рынке образовательных услуг города.</w:t>
      </w:r>
    </w:p>
    <w:p w:rsidR="00A856CC" w:rsidRDefault="00A856CC" w:rsidP="00DD63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8C" w:rsidRDefault="000B6B54" w:rsidP="00DD63A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ОРГАНИЗАЦИЯ СЕТЕВОГО ВЗАИМОДЕЙСТВИЯ</w:t>
      </w:r>
    </w:p>
    <w:p w:rsidR="004E7C8C" w:rsidRDefault="000B6B54" w:rsidP="00DD6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 межведомственного сотрудничества в сфере образовательного туризма представлена как на уровне муниципального образования город Сочи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 и на уровне Краснодарского края. Успешно проводится формирование партнерских связей, заключены соглашения с более чем 15 государственными, муниципальными, общественными организациями, учреждениями, предприятиями, заинтересованными в сотрудничестве: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ООО «Сочиводоканал»;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ОАО «Сочинский мясокомбинат;</w:t>
      </w:r>
    </w:p>
    <w:p w:rsidR="004E7C8C" w:rsidRDefault="000B6B54" w:rsidP="00DD63A9">
      <w:pPr>
        <w:spacing w:after="0" w:line="360" w:lineRule="auto"/>
        <w:ind w:left="709" w:hanging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ОАО «Сочинская ТЭС»;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- ПАО «Кубаньэнерго» Сочинские электрические сети»;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ОАО «Сочинский хлебозавод»;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ФГУ Национальный парк «Сочинский»;</w:t>
      </w:r>
    </w:p>
    <w:p w:rsidR="004E7C8C" w:rsidRDefault="000B6B54" w:rsidP="00DD63A9">
      <w:pPr>
        <w:spacing w:after="0" w:line="360" w:lineRule="auto"/>
        <w:ind w:firstLine="70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МУП «СочиТеплоЭнерго»;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МБУК г. Сочи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Литературно-мемориальный музей Н. Островского в городе Сочи»;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МБУКг. Сочи «Музей истории города-курорта Сочи»;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МБУК«Центральная библиотечная система г. Сочи»;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МБУК «Сочинский художественный музей»;</w:t>
      </w:r>
    </w:p>
    <w:p w:rsidR="004E7C8C" w:rsidRDefault="001F69ED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Дом-музей С.Н. Худя</w:t>
      </w:r>
      <w:r w:rsidR="000B6B54">
        <w:rPr>
          <w:rFonts w:ascii="Times New Roman" w:eastAsia="Calibri" w:hAnsi="Times New Roman" w:cs="Times New Roman"/>
          <w:bCs/>
          <w:sz w:val="28"/>
          <w:szCs w:val="28"/>
        </w:rPr>
        <w:t>кова ФГБУ «Вилла Надежда» г. Сочи;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Культурный центр «Иверия» г. Сочи;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МБОУ гимназия № 44 г. Сочи;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МБОУ гимназия № 6 г. Сочи;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ГКУ СО КК «Сочинский реабилитационный центр»;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МДОБУ детский сад № 14;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МДОБУ детский сад № 27;</w:t>
      </w:r>
    </w:p>
    <w:p w:rsidR="004E7C8C" w:rsidRDefault="000B6B54" w:rsidP="00DD63A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МДОБУ детский сад № 139.</w:t>
      </w:r>
    </w:p>
    <w:p w:rsidR="000C0190" w:rsidRDefault="000C0190" w:rsidP="00DD63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C8C" w:rsidRDefault="000B6B54" w:rsidP="00DD63A9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АПРОБАЦИЯ И ДИССЕМИНАЦИЯ РЕЗУЛЬТАТОВ ДЕЯТЕЛЬНОСТИ</w:t>
      </w:r>
    </w:p>
    <w:p w:rsidR="004E7C8C" w:rsidRDefault="000B6B54" w:rsidP="00DD63A9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Педагоги - участники инновационного проекта  Центра воспитательной работы системно участвуют в мероприятиях по апробации и диссеминации своего опыта. Все проводимые семинары, встречи, участие в конференциях, совещаниях показывают огромную заинтересованность педагогической общественности в материалах и результатах реализуемого проекта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как в Краснодарском крае, так и в Российской Федерации..</w:t>
      </w:r>
    </w:p>
    <w:tbl>
      <w:tblPr>
        <w:tblW w:w="1009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5"/>
        <w:gridCol w:w="4740"/>
        <w:gridCol w:w="3418"/>
      </w:tblGrid>
      <w:tr w:rsidR="004E7C8C">
        <w:tc>
          <w:tcPr>
            <w:tcW w:w="1935" w:type="dxa"/>
          </w:tcPr>
          <w:p w:rsidR="004E7C8C" w:rsidRDefault="000B6B54" w:rsidP="00DD63A9">
            <w:pPr>
              <w:spacing w:after="0" w:line="36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40" w:type="dxa"/>
          </w:tcPr>
          <w:p w:rsidR="004E7C8C" w:rsidRDefault="000B6B54" w:rsidP="00DD63A9">
            <w:pPr>
              <w:spacing w:after="0" w:line="36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18" w:type="dxa"/>
          </w:tcPr>
          <w:p w:rsidR="004E7C8C" w:rsidRDefault="000B6B54" w:rsidP="00DD63A9">
            <w:pPr>
              <w:spacing w:after="0" w:line="360" w:lineRule="auto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E7C8C">
        <w:tc>
          <w:tcPr>
            <w:tcW w:w="1935" w:type="dxa"/>
          </w:tcPr>
          <w:p w:rsidR="004E7C8C" w:rsidRDefault="000B6B54" w:rsidP="00DD63A9">
            <w:pPr>
              <w:spacing w:after="0" w:line="360" w:lineRule="auto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05.07.2016</w:t>
            </w:r>
          </w:p>
        </w:tc>
        <w:tc>
          <w:tcPr>
            <w:tcW w:w="4740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Защита проекта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в рамках курсовой подготовки «Эффективный руководитель» по теме: </w:t>
            </w: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 xml:space="preserve">Организационно-содержательная модель интеграции общего и </w:t>
            </w: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lastRenderedPageBreak/>
              <w:t>дополнительного образования на основе детско-юношеского образовательного туризма</w:t>
            </w: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8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lastRenderedPageBreak/>
              <w:t>г.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Москва </w:t>
            </w: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Московский институт открытого образования</w:t>
            </w: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»</w:t>
            </w:r>
          </w:p>
        </w:tc>
      </w:tr>
      <w:tr w:rsidR="004E7C8C">
        <w:tc>
          <w:tcPr>
            <w:tcW w:w="1935" w:type="dxa"/>
          </w:tcPr>
          <w:p w:rsidR="004E7C8C" w:rsidRDefault="000B6B54" w:rsidP="00DD63A9">
            <w:pPr>
              <w:spacing w:after="0" w:line="360" w:lineRule="auto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lastRenderedPageBreak/>
              <w:t>21.09.2016</w:t>
            </w:r>
          </w:p>
        </w:tc>
        <w:tc>
          <w:tcPr>
            <w:tcW w:w="4740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  <w:tc>
          <w:tcPr>
            <w:tcW w:w="3418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г.Сочи, проведен обучающий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семинар в рамках курсовой подготовки педагогов дополнительного образования г.Сочи и г.Туапсе</w:t>
            </w:r>
          </w:p>
        </w:tc>
      </w:tr>
      <w:tr w:rsidR="004E7C8C">
        <w:tc>
          <w:tcPr>
            <w:tcW w:w="1935" w:type="dxa"/>
          </w:tcPr>
          <w:p w:rsidR="004E7C8C" w:rsidRDefault="000B6B54" w:rsidP="00DD63A9">
            <w:pPr>
              <w:spacing w:after="0" w:line="360" w:lineRule="auto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03.11.2016</w:t>
            </w:r>
          </w:p>
        </w:tc>
        <w:tc>
          <w:tcPr>
            <w:tcW w:w="4740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«Организационно-содержательная модель интеграции общего и дополнительного образования на основе детско-юношеского образовательного туризма»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3418" w:type="dxa"/>
          </w:tcPr>
          <w:p w:rsidR="004E7C8C" w:rsidRDefault="000B6B54" w:rsidP="00DD63A9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г.Краснодар, выступление на краевом совещании «Динамика деятельности учреждений дополнительного образования Краснодарского края» в ГБОУ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ИРО Краснодарского края</w:t>
            </w:r>
          </w:p>
        </w:tc>
      </w:tr>
      <w:tr w:rsidR="004E7C8C">
        <w:tc>
          <w:tcPr>
            <w:tcW w:w="1935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20.12.2016</w:t>
            </w:r>
          </w:p>
        </w:tc>
        <w:tc>
          <w:tcPr>
            <w:tcW w:w="4740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Эффективное управление ОДО как условие конкурентоспособности</w:t>
            </w: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8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г.Краснодар, участие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и доклад на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 краевой конференции </w:t>
            </w: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Развитие дополнительного образования на Кубани: проблемы  и перспективы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»</w:t>
            </w:r>
          </w:p>
        </w:tc>
      </w:tr>
      <w:tr w:rsidR="004E7C8C">
        <w:tc>
          <w:tcPr>
            <w:tcW w:w="1935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21.03.2017</w:t>
            </w:r>
          </w:p>
        </w:tc>
        <w:tc>
          <w:tcPr>
            <w:tcW w:w="4740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Интеграция  общего и дополнительного образования через сетевые проекты в рамках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lastRenderedPageBreak/>
              <w:t>муниципального образовательного пространства</w:t>
            </w: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8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lastRenderedPageBreak/>
              <w:t>г.</w:t>
            </w:r>
            <w:r w:rsidR="001F69ED">
              <w:rPr>
                <w:rFonts w:eastAsia="Times New Roman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Крымск, совещание по вопросам развития системы дополнительного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lastRenderedPageBreak/>
              <w:t>образования для руководителей муниципальных органов управления образования и организаций дополнительного образования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Краснодарского края</w:t>
            </w:r>
          </w:p>
        </w:tc>
      </w:tr>
      <w:tr w:rsidR="004E7C8C">
        <w:tc>
          <w:tcPr>
            <w:tcW w:w="1935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lastRenderedPageBreak/>
              <w:t>08.06.2017</w:t>
            </w:r>
          </w:p>
        </w:tc>
        <w:tc>
          <w:tcPr>
            <w:tcW w:w="4740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>Организационно-содержательная модель интеграции общего и дополнительного образования на основе детско-юношеского образовательного туризма</w:t>
            </w: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8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г.Сочи, представлена презентация проекта  в рамках курсовой подготовки педагогов дополнительного образования г.Сочи</w:t>
            </w:r>
          </w:p>
        </w:tc>
      </w:tr>
      <w:tr w:rsidR="004E7C8C">
        <w:tc>
          <w:tcPr>
            <w:tcW w:w="1935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20.09.2017</w:t>
            </w:r>
          </w:p>
        </w:tc>
        <w:tc>
          <w:tcPr>
            <w:tcW w:w="4740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 xml:space="preserve">Реализация инновационного проекта в МБУ ДО ЦВР г.Сочи </w:t>
            </w: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>Организационно-содержательная модель интеграции общего и дополнительного образования на основе детско-юношеского образовательного туризма</w:t>
            </w: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8" w:type="dxa"/>
          </w:tcPr>
          <w:p w:rsidR="004E7C8C" w:rsidRDefault="000B6B54" w:rsidP="00DD63A9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г.Сочи, организован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проведен семинар в рамках курсов повышения квалификации для преподавателей и руководителей дополнительного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образования г.Сочи и г.Туапсе</w:t>
            </w:r>
          </w:p>
        </w:tc>
      </w:tr>
    </w:tbl>
    <w:p w:rsidR="004E7C8C" w:rsidRDefault="004E7C8C" w:rsidP="00DD63A9">
      <w:pPr>
        <w:spacing w:after="0" w:line="360" w:lineRule="auto"/>
        <w:jc w:val="both"/>
        <w:textAlignment w:val="baseline"/>
        <w:rPr>
          <w:rFonts w:ascii="inherit" w:eastAsia="Times New Roman" w:hAnsi="inherit" w:cs="Helvetica"/>
          <w:color w:val="3A3939"/>
          <w:sz w:val="24"/>
          <w:szCs w:val="24"/>
          <w:lang w:eastAsia="ru-RU"/>
        </w:rPr>
      </w:pPr>
    </w:p>
    <w:p w:rsidR="004E7C8C" w:rsidRDefault="004E7C8C" w:rsidP="00DD63A9">
      <w:pPr>
        <w:spacing w:after="0" w:line="360" w:lineRule="auto"/>
      </w:pPr>
    </w:p>
    <w:p w:rsidR="004E7C8C" w:rsidRDefault="004E7C8C" w:rsidP="00DD63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 w:rsidP="00DD6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6C" w:rsidRDefault="000B6B54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4E7C8C" w:rsidRDefault="000B6B54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№1</w:t>
      </w:r>
    </w:p>
    <w:p w:rsidR="004E7C8C" w:rsidRDefault="000B6B54" w:rsidP="00DD63A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Модули внеурочных занятий учащихся начальной и основной школы, основанные на экскурсионно - познавательной деятельности, включающие серии экскурсий</w:t>
      </w:r>
    </w:p>
    <w:tbl>
      <w:tblPr>
        <w:tblStyle w:val="a8"/>
        <w:tblW w:w="10342" w:type="dxa"/>
        <w:tblInd w:w="-469" w:type="dxa"/>
        <w:tblLayout w:type="fixed"/>
        <w:tblLook w:val="04A0"/>
      </w:tblPr>
      <w:tblGrid>
        <w:gridCol w:w="1327"/>
        <w:gridCol w:w="2685"/>
        <w:gridCol w:w="3345"/>
        <w:gridCol w:w="2985"/>
      </w:tblGrid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 общеобразовательной школы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по Федеральному государственному стандарту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экскурсии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Природа: Воздух и вода, их значение для растений, животных, человека.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«Море Черное не только черное…»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растения: деревья, кустарники, травы; их существенные признаки.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«Растительный мир Сочи» (на примере флоры Комсомольского сквера)</w:t>
            </w:r>
          </w:p>
        </w:tc>
      </w:tr>
      <w:tr w:rsidR="004E7C8C">
        <w:trPr>
          <w:trHeight w:val="70"/>
        </w:trPr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Растения, их разнообразие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сказку» (Тисо-самшитовая роща)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зоны  нашей  страны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«Агурские водопады»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истории человечества: первобытное общество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«Археологические памятники Сочи: каменный, бронзовый и железный век»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Первобытные собиратели и охотники. Освоение пещер</w:t>
            </w:r>
          </w:p>
        </w:tc>
        <w:tc>
          <w:tcPr>
            <w:tcW w:w="2985" w:type="dxa"/>
          </w:tcPr>
          <w:p w:rsidR="004E7C8C" w:rsidRDefault="000B6B54" w:rsidP="00DD63A9">
            <w:pPr>
              <w:pStyle w:val="1"/>
              <w:spacing w:line="360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«В царстве подземного короля» (Воронцовская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пещера)</w:t>
            </w:r>
          </w:p>
          <w:p w:rsidR="004E7C8C" w:rsidRDefault="000B6B54" w:rsidP="00DD63A9">
            <w:pPr>
              <w:pStyle w:val="1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«Ахштырская пещера»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Древнейшая Греция. Миф о Прометее.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«Прометей, огонь дарящий» (Орлиные скалы и статуя Прометея)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«Олимпийский огонь зажигает сердца» (Олимпийский парк)</w:t>
            </w:r>
          </w:p>
          <w:p w:rsidR="004E7C8C" w:rsidRDefault="004E7C8C" w:rsidP="00DD63A9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8"/>
                <w:sz w:val="28"/>
                <w:szCs w:val="28"/>
              </w:rPr>
              <w:t xml:space="preserve">Гидросфера — кровеносная система Земли. Какую роль </w:t>
            </w:r>
            <w:r>
              <w:rPr>
                <w:rFonts w:ascii="Times New Roman" w:hAnsi="Times New Roman"/>
                <w:spacing w:val="-3"/>
                <w:w w:val="108"/>
                <w:sz w:val="28"/>
                <w:szCs w:val="28"/>
              </w:rPr>
              <w:t>в природе и жизни человека играют реки?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«Змейковские водопады»</w:t>
            </w:r>
          </w:p>
          <w:p w:rsidR="004E7C8C" w:rsidRDefault="000B6B54" w:rsidP="00DD63A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«Ореховские водопады»</w:t>
            </w:r>
          </w:p>
          <w:p w:rsidR="004E7C8C" w:rsidRDefault="000B6B54" w:rsidP="00DD63A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«Агурские водопады»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8"/>
                <w:sz w:val="28"/>
                <w:szCs w:val="28"/>
              </w:rPr>
              <w:t>Мировой океан и его части. Какие бывают моря?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«Набережная Сочи – раскраска камней»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pStyle w:val="11"/>
              <w:spacing w:line="360" w:lineRule="auto"/>
              <w:ind w:left="34" w:right="-151"/>
              <w:jc w:val="center"/>
              <w:rPr>
                <w:szCs w:val="28"/>
              </w:rPr>
            </w:pPr>
            <w:r>
              <w:rPr>
                <w:szCs w:val="28"/>
              </w:rPr>
              <w:t>«В гости к динозаврам»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сказку» (Тисо-самшитовая роща)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дольменной культуры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царстве подземного короля» (Воронцовская пещера)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ind w:left="-83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Античная мифология и Причерноморье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«Прометей, огонь дарящий» (Орлиные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скалы и статуя Прометея)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информации о малой родине. Археологические находки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«Археологические памятники Сочи: каменный, бронзовый и железный век»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Неповторимый мир природы. Растения, которые нас окружают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сказку» (Тисо-самшитовая роща)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Архитектура Средневекового города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«Археологические памятники Сочи: эпоха Средневековья»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«Море Черное, не только черное»</w:t>
            </w:r>
          </w:p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«Набережная Сочи – раскраска камней»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в 1945-1953-е гг.: Восстановление хозяйства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«Морские ворота Сочи» (Морской вокзал: Северный и Южный мол).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Завершение Кавказской войны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следам истории» (присоединение Черноморского побережья Кавказа к России)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мастерами декоративно-прикладного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искусства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и общественная жизнь в России 1907 - 1914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«История Виллы «Вера»</w:t>
            </w:r>
          </w:p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«Хлудовский парк «Ривьера»</w:t>
            </w:r>
          </w:p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«Худековский парк «Дендрарий»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России в начале ХХ века.</w:t>
            </w:r>
          </w:p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исполнительское искусство</w:t>
            </w:r>
          </w:p>
        </w:tc>
        <w:tc>
          <w:tcPr>
            <w:tcW w:w="298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«Русский соловей В. Барсова» (экскурсия в дом-музей «Дача В.В. Барсовой»)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модель модернизации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«Железнодорожный вокзал Сочи»</w:t>
            </w:r>
          </w:p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высоты птичьего полета» (гора Ахун)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в годы перестройки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«Историко-культурные ценности города Сочи»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3345" w:type="dxa"/>
            <w:vAlign w:val="center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поликультурности и толерантности в Краснодарском крае</w:t>
            </w:r>
          </w:p>
        </w:tc>
        <w:tc>
          <w:tcPr>
            <w:tcW w:w="2985" w:type="dxa"/>
          </w:tcPr>
          <w:p w:rsidR="004E7C8C" w:rsidRDefault="000B6B54" w:rsidP="00DD63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такие разные» (Экскурсия в этногородок на Красной поляне)</w:t>
            </w:r>
          </w:p>
        </w:tc>
      </w:tr>
    </w:tbl>
    <w:p w:rsidR="004E7C8C" w:rsidRDefault="004E7C8C" w:rsidP="00DD63A9">
      <w:pPr>
        <w:spacing w:after="0" w:line="360" w:lineRule="auto"/>
        <w:ind w:left="6300"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0B6B54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Приложение №2</w:t>
      </w:r>
    </w:p>
    <w:p w:rsidR="004E7C8C" w:rsidRDefault="000B6B54" w:rsidP="00DD63A9">
      <w:pPr>
        <w:spacing w:after="0" w:line="360" w:lineRule="auto"/>
        <w:ind w:left="70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методических разработок внеклассных мероприятий для педагогов дополнительного образования и общеобразовательных школ начальных классов и классов среднего звена по экологическому направлению</w:t>
      </w:r>
    </w:p>
    <w:p w:rsidR="004E7C8C" w:rsidRDefault="004E7C8C" w:rsidP="00DD63A9">
      <w:pPr>
        <w:spacing w:after="0" w:line="360" w:lineRule="auto"/>
        <w:ind w:left="1060"/>
        <w:contextualSpacing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1.«Птичий мир» конкурс - путешествие;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«Птичий звездный час» - сценарий праздника на День птиц для младших школьников;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3.«Лесной спецназ или кто спасет лес» - сценарий экологической сказки;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«Наш дом – планета Земля» -  устный журнал;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«Чудесные домики или Сказка о зиме и птицах»;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«Птицы Краснодарского края»; 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«В защиту матушки – Земли» - агитационная бригада юных экологов;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«Зов джунглей» - спортивная игра;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«Птицы нашего края» -  экологическая викторина.</w:t>
      </w: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0B6B54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Приложение №3</w:t>
      </w:r>
    </w:p>
    <w:p w:rsidR="004E7C8C" w:rsidRDefault="000B6B54" w:rsidP="00DD63A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методических разработок экскурсионных маршрутов г. Сочи для педагогов дополнительного образования и общеобразовательных школ по истории «Объекты историко-культурного наследия города Сочи»</w:t>
      </w:r>
    </w:p>
    <w:p w:rsidR="004E7C8C" w:rsidRDefault="000B6B54" w:rsidP="00DD63A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«Историко-культурные ценности города Сочи ( на примере памятников Комсомольского сквера);</w:t>
      </w:r>
    </w:p>
    <w:p w:rsidR="004E7C8C" w:rsidRDefault="000B6B54" w:rsidP="00DD63A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«Набережная Сочи – Приморский парк»;</w:t>
      </w:r>
    </w:p>
    <w:p w:rsidR="004E7C8C" w:rsidRDefault="000B6B54" w:rsidP="00DD63A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«Сочинский морской вокзал»;</w:t>
      </w:r>
    </w:p>
    <w:p w:rsidR="004E7C8C" w:rsidRDefault="000B6B54" w:rsidP="00DD63A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«Сочинский железнодорожный вокзал;</w:t>
      </w:r>
    </w:p>
    <w:p w:rsidR="004E7C8C" w:rsidRDefault="000B6B54" w:rsidP="00DD63A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«Дворянское гнездо» ( дом – музей С.Н. Худекова в парке «Дендрарий»);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«Русский соловей – В. Барсова» (экскурсия в дом- музей «Дача В.В. Барсовой»);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7.«Сочи в годы первых пятилеток»;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8.«По следам истории» (присоединение Черноморского побережья Кавказа к России);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«С высоты птичьего полета» (гора Ахун);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10.«Орлиные скалы и статуя Прометея»;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11.«История Виллы «Вера» - виртуальная экскурсия; 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12.«Археологические памятники Сочи» (каменный, бронзовый, железный века);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13.«Археологические памятники Сочи» (средневековая эпоха);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14.«Олимпийский огонь зажигает сердца».</w:t>
      </w:r>
    </w:p>
    <w:p w:rsidR="004E7C8C" w:rsidRDefault="000B6B54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</w:p>
    <w:p w:rsidR="004E7C8C" w:rsidRDefault="004E7C8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1871" w:rsidRDefault="00521871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0B6B54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4E7C8C" w:rsidRDefault="000B6B54" w:rsidP="00DD63A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методических разработок экскурсионных маршрутов экологической направленности для педагогов дополнительного образования и общеобразовательных школ по окружающему миру, биологии и географии «Природа Сочинского Причерноморья»</w:t>
      </w:r>
    </w:p>
    <w:p w:rsidR="004E7C8C" w:rsidRDefault="004E7C8C" w:rsidP="00DD63A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1.«Море Черное, не только черное…»;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2.«Растительный мир Сочи»  (на примере флоры Комсомольского парка);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3.«Набережная Сочи – раскраска камней»;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4.«Худековский парк» (экскурсия в Дендрарий);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5.«Змейковские водопады»;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6.«Агурские водопады»;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7.«Ореховские водопады»;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8.«Воронцовская пещера»;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9.«Ахштырская пещера»;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10.«Хлудовский парк  «Ривьера»;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11.«Тиссо-самшитовая роща».</w:t>
      </w:r>
    </w:p>
    <w:p w:rsidR="00725395" w:rsidRDefault="00725395" w:rsidP="00DD63A9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Pr="00725395" w:rsidRDefault="000B6B54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№5</w:t>
      </w:r>
    </w:p>
    <w:p w:rsidR="004E7C8C" w:rsidRDefault="000B6B54" w:rsidP="00DD63A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Мастер-классы для учащихся общеобразовательных школ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Рисование в технике «печать листьями»;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2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Декорирование текстильного изделия в технике «Узелковый батик»;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2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 сувенира в технике псевдовитраж;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4.«Ароматное сердце»;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5.«Сувенир из соленого теста»;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6.Изготовление тюльпанов из гофрированной бумаги в технике «ТВИСТ-АРТ»;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7.«Закладка для книги в технике Дудлинг»;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8.«Художественно-выразительные средства графики»; </w:t>
      </w:r>
    </w:p>
    <w:p w:rsidR="004E7C8C" w:rsidRDefault="000B6B54" w:rsidP="00DD63A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9.«Пасхальный сувенир».</w:t>
      </w:r>
    </w:p>
    <w:p w:rsidR="004E7C8C" w:rsidRDefault="004E7C8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016C" w:rsidRDefault="006D016C" w:rsidP="00DD63A9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CC" w:rsidRDefault="00A856C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0B6B54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№6</w:t>
      </w:r>
    </w:p>
    <w:p w:rsidR="004E7C8C" w:rsidRDefault="004E7C8C" w:rsidP="00DD63A9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0B6B54" w:rsidP="00DD63A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организованных и проведенных экскурсий для учащихся общеобразовательных организаций и  воспитанников дошкольных образовательных учреждений</w:t>
      </w:r>
    </w:p>
    <w:tbl>
      <w:tblPr>
        <w:tblStyle w:val="a8"/>
        <w:tblW w:w="10778" w:type="dxa"/>
        <w:tblInd w:w="-1002" w:type="dxa"/>
        <w:tblLayout w:type="fixed"/>
        <w:tblLook w:val="04A0"/>
      </w:tblPr>
      <w:tblGrid>
        <w:gridCol w:w="540"/>
        <w:gridCol w:w="1065"/>
        <w:gridCol w:w="2325"/>
        <w:gridCol w:w="2010"/>
        <w:gridCol w:w="1605"/>
        <w:gridCol w:w="1155"/>
        <w:gridCol w:w="2078"/>
      </w:tblGrid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экскурсии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направленность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</w:t>
            </w:r>
          </w:p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Ступени образования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«Железнодорожный вокзал Сочи»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следам истории» (присоединение Черноморского побережья Кавказа к России)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«Археологические памятники Сочи: каменный, бронзовый и железный век»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«Дворянское гнездо (дом-музей С.Н. Худекова в парке «Дендрарий»)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«Агурские водопады»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8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«Историко-культурные ценности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Сочи»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высоты птичьего полета» (гора Ахун)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сказку» (Тисо-самшитовая роща)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соловей В. Барсова» (экскурсия в дом-музей «Дача В.В. Барсовой»)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9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«Хлудовский парк «Ривьера»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«Море Чёрное, не только чёрное»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«Змейковские водопады»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«Археологические памятники Сочи: эпоха Средневековья»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«Морские ворота Сочи» (Морской вокзал: Северный и Южный мол).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«Олимпийский огонь зажигает сердца» (Олимпийский парк)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города Сочи в лицах»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и подготовительная группы детского сада, 4 – 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«Ореховские водопады»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«Растительный мир Сочи» (на примере флоры Комсомольского сквера)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мастерами декоративно-прикладного искусства»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Проф-ориентационная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7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«Набережная Сочи. Приморский парк»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«Прометей, огонь дарящий» (Орлиные скалы и статуя Прометея)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соловей В. Барсова» (экскурсия в дом-музей «Дача В.В. Барсовой»)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9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«Море Чёрное, не только чёрное»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царстве подземного короля» (Воронцовская пещера)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«Ореховские водопады»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следам истории» (присоединение Черноморского побережья Кавказа к России)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«Набережная Сочи – раскраска камней»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Худековский парк «Дендрарий»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«Морские ворота Сочи» (Морской вокзал: Северный и Южный мол).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«Археологические памятники Сочи: каменный, бронзовый и железный век»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высоты птичьего полета» (гора Ахун)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царстве подземного короля» (Воронцовская пещера)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«Сочи в годы первых пятилеток»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«Змейковские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водопады»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«Набережная Сочи. Приморский парк»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«Ахштырская пещера»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Худековский парк «Дендрарий»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следам истории» (присоединение Черноморского побережья Кавказа к России)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мастерами декоративно-прикладного искусства»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Проф-ориентационная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7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«Железнодорожный вокзал Сочи»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высоты птичьего полета» (гора Ахун)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05.11.17</w:t>
            </w:r>
          </w:p>
        </w:tc>
        <w:tc>
          <w:tcPr>
            <w:tcW w:w="232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«Олимпийский огонь зажигает сердца» (Олимпийский парк)</w:t>
            </w:r>
          </w:p>
        </w:tc>
        <w:tc>
          <w:tcPr>
            <w:tcW w:w="2010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Архитектурно-градостроительн.</w:t>
            </w:r>
          </w:p>
        </w:tc>
        <w:tc>
          <w:tcPr>
            <w:tcW w:w="160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 w:rsidP="00DD63A9">
            <w:pPr>
              <w:pStyle w:val="1"/>
              <w:tabs>
                <w:tab w:val="left" w:pos="5529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</w:tr>
    </w:tbl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 w:rsidP="00DD63A9">
      <w:pPr>
        <w:spacing w:after="0" w:line="360" w:lineRule="auto"/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E7C8C" w:rsidSect="004C37C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12" w:rsidRDefault="000A7612">
      <w:pPr>
        <w:spacing w:after="0" w:line="240" w:lineRule="auto"/>
      </w:pPr>
      <w:r>
        <w:separator/>
      </w:r>
    </w:p>
  </w:endnote>
  <w:endnote w:type="continuationSeparator" w:id="0">
    <w:p w:rsidR="000A7612" w:rsidRDefault="000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61467"/>
    </w:sdtPr>
    <w:sdtContent>
      <w:p w:rsidR="007642A3" w:rsidRDefault="00B6510A">
        <w:pPr>
          <w:pStyle w:val="a5"/>
          <w:jc w:val="center"/>
        </w:pPr>
        <w:fldSimple w:instr="PAGE   \* MERGEFORMAT">
          <w:r w:rsidR="0077032D">
            <w:rPr>
              <w:noProof/>
            </w:rPr>
            <w:t>12</w:t>
          </w:r>
        </w:fldSimple>
      </w:p>
    </w:sdtContent>
  </w:sdt>
  <w:p w:rsidR="007642A3" w:rsidRDefault="007642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12" w:rsidRDefault="000A7612">
      <w:pPr>
        <w:spacing w:after="0" w:line="240" w:lineRule="auto"/>
      </w:pPr>
      <w:r>
        <w:separator/>
      </w:r>
    </w:p>
  </w:footnote>
  <w:footnote w:type="continuationSeparator" w:id="0">
    <w:p w:rsidR="000A7612" w:rsidRDefault="000A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57A"/>
    <w:multiLevelType w:val="multilevel"/>
    <w:tmpl w:val="067C6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1318"/>
    <w:multiLevelType w:val="singleLevel"/>
    <w:tmpl w:val="5A4E1318"/>
    <w:lvl w:ilvl="0">
      <w:start w:val="4"/>
      <w:numFmt w:val="decimal"/>
      <w:suff w:val="space"/>
      <w:lvlText w:val="%1."/>
      <w:lvlJc w:val="left"/>
    </w:lvl>
  </w:abstractNum>
  <w:abstractNum w:abstractNumId="2">
    <w:nsid w:val="5A564122"/>
    <w:multiLevelType w:val="singleLevel"/>
    <w:tmpl w:val="5A5641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A566304"/>
    <w:multiLevelType w:val="singleLevel"/>
    <w:tmpl w:val="5A566304"/>
    <w:lvl w:ilvl="0">
      <w:start w:val="8"/>
      <w:numFmt w:val="decimal"/>
      <w:suff w:val="space"/>
      <w:lvlText w:val="%1."/>
      <w:lvlJc w:val="left"/>
    </w:lvl>
  </w:abstractNum>
  <w:abstractNum w:abstractNumId="4">
    <w:nsid w:val="5A56688B"/>
    <w:multiLevelType w:val="singleLevel"/>
    <w:tmpl w:val="5A56688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1715"/>
    <w:rsid w:val="00020C54"/>
    <w:rsid w:val="00075659"/>
    <w:rsid w:val="000A7612"/>
    <w:rsid w:val="000B6B54"/>
    <w:rsid w:val="000C0190"/>
    <w:rsid w:val="000D6E9D"/>
    <w:rsid w:val="000E6AE8"/>
    <w:rsid w:val="00100F22"/>
    <w:rsid w:val="0012382C"/>
    <w:rsid w:val="00181A44"/>
    <w:rsid w:val="001C1466"/>
    <w:rsid w:val="001F69ED"/>
    <w:rsid w:val="00234361"/>
    <w:rsid w:val="002C4819"/>
    <w:rsid w:val="00315781"/>
    <w:rsid w:val="0033644C"/>
    <w:rsid w:val="00341679"/>
    <w:rsid w:val="003E073F"/>
    <w:rsid w:val="004C37C9"/>
    <w:rsid w:val="004C383D"/>
    <w:rsid w:val="004E7C8C"/>
    <w:rsid w:val="00521871"/>
    <w:rsid w:val="00561DD3"/>
    <w:rsid w:val="00575EC9"/>
    <w:rsid w:val="005A115B"/>
    <w:rsid w:val="00602A89"/>
    <w:rsid w:val="00614CF4"/>
    <w:rsid w:val="00653D41"/>
    <w:rsid w:val="006D016C"/>
    <w:rsid w:val="007137B2"/>
    <w:rsid w:val="00725395"/>
    <w:rsid w:val="007513F8"/>
    <w:rsid w:val="007642A3"/>
    <w:rsid w:val="0077032D"/>
    <w:rsid w:val="00775BD6"/>
    <w:rsid w:val="007B4328"/>
    <w:rsid w:val="007D493D"/>
    <w:rsid w:val="0084331E"/>
    <w:rsid w:val="008B448C"/>
    <w:rsid w:val="00922A2B"/>
    <w:rsid w:val="009471FF"/>
    <w:rsid w:val="00950A45"/>
    <w:rsid w:val="00964B94"/>
    <w:rsid w:val="00980A71"/>
    <w:rsid w:val="00983D05"/>
    <w:rsid w:val="00A05656"/>
    <w:rsid w:val="00A856CC"/>
    <w:rsid w:val="00AB141D"/>
    <w:rsid w:val="00AD08B1"/>
    <w:rsid w:val="00B252C0"/>
    <w:rsid w:val="00B6510A"/>
    <w:rsid w:val="00C16D39"/>
    <w:rsid w:val="00C23982"/>
    <w:rsid w:val="00C50BDC"/>
    <w:rsid w:val="00C522F7"/>
    <w:rsid w:val="00CA4332"/>
    <w:rsid w:val="00CA56B8"/>
    <w:rsid w:val="00CA62CF"/>
    <w:rsid w:val="00D117A6"/>
    <w:rsid w:val="00D5125B"/>
    <w:rsid w:val="00DD63A9"/>
    <w:rsid w:val="00E21558"/>
    <w:rsid w:val="00E9473E"/>
    <w:rsid w:val="00EA6CB9"/>
    <w:rsid w:val="00ED2B7C"/>
    <w:rsid w:val="00F21222"/>
    <w:rsid w:val="00F240D7"/>
    <w:rsid w:val="00F54E10"/>
    <w:rsid w:val="00FD1715"/>
    <w:rsid w:val="118D139B"/>
    <w:rsid w:val="78D3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C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4C37C9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C37C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4C37C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4C37C9"/>
  </w:style>
  <w:style w:type="character" w:customStyle="1" w:styleId="a6">
    <w:name w:val="Нижний колонтитул Знак"/>
    <w:basedOn w:val="a0"/>
    <w:link w:val="a5"/>
    <w:uiPriority w:val="99"/>
    <w:rsid w:val="004C37C9"/>
  </w:style>
  <w:style w:type="table" w:customStyle="1" w:styleId="10">
    <w:name w:val="Сетка таблицы1"/>
    <w:basedOn w:val="a1"/>
    <w:uiPriority w:val="59"/>
    <w:rsid w:val="004C37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7C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1"/>
    <w:qFormat/>
    <w:rsid w:val="004C37C9"/>
    <w:pPr>
      <w:spacing w:after="0" w:line="240" w:lineRule="auto"/>
    </w:pPr>
    <w:rPr>
      <w:rFonts w:eastAsia="Times New Roman"/>
      <w:sz w:val="28"/>
    </w:rPr>
  </w:style>
  <w:style w:type="table" w:customStyle="1" w:styleId="2">
    <w:name w:val="Сетка таблицы2"/>
    <w:basedOn w:val="a1"/>
    <w:next w:val="a8"/>
    <w:uiPriority w:val="59"/>
    <w:rsid w:val="006D016C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A56B8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F2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C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4C37C9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C37C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4C37C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4C37C9"/>
  </w:style>
  <w:style w:type="character" w:customStyle="1" w:styleId="a6">
    <w:name w:val="Нижний колонтитул Знак"/>
    <w:basedOn w:val="a0"/>
    <w:link w:val="a5"/>
    <w:uiPriority w:val="99"/>
    <w:rsid w:val="004C37C9"/>
  </w:style>
  <w:style w:type="table" w:customStyle="1" w:styleId="10">
    <w:name w:val="Сетка таблицы1"/>
    <w:basedOn w:val="a1"/>
    <w:uiPriority w:val="59"/>
    <w:rsid w:val="004C37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7C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1"/>
    <w:qFormat/>
    <w:rsid w:val="004C37C9"/>
    <w:pPr>
      <w:spacing w:after="0" w:line="240" w:lineRule="auto"/>
    </w:pPr>
    <w:rPr>
      <w:rFonts w:eastAsia="Times New Roman"/>
      <w:sz w:val="28"/>
    </w:rPr>
  </w:style>
  <w:style w:type="table" w:customStyle="1" w:styleId="2">
    <w:name w:val="Сетка таблицы2"/>
    <w:basedOn w:val="a1"/>
    <w:next w:val="a8"/>
    <w:uiPriority w:val="59"/>
    <w:rsid w:val="006D016C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A56B8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F2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gra.ph/Progulka-po-gorodu---peshehodnaya-ehkskursiya-molodezhnogo-ehkskursionnogo-agentstva-YA-lyublyu-Sochi-11-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30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ЦПРН АНО</dc:creator>
  <cp:lastModifiedBy>CVR77</cp:lastModifiedBy>
  <cp:revision>9</cp:revision>
  <cp:lastPrinted>2018-02-02T08:14:00Z</cp:lastPrinted>
  <dcterms:created xsi:type="dcterms:W3CDTF">2018-01-11T12:17:00Z</dcterms:created>
  <dcterms:modified xsi:type="dcterms:W3CDTF">2018-02-05T09:43:00Z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