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A" w:rsidRDefault="00AB69CA" w:rsidP="00AB69CA">
      <w:pPr>
        <w:rPr>
          <w:rFonts w:ascii="Times New Roman" w:hAnsi="Times New Roman"/>
          <w:b/>
          <w:sz w:val="28"/>
          <w:szCs w:val="28"/>
        </w:rPr>
      </w:pPr>
      <w:r w:rsidRPr="000941E1">
        <w:rPr>
          <w:rFonts w:ascii="Times New Roman" w:hAnsi="Times New Roman"/>
          <w:b/>
          <w:sz w:val="28"/>
          <w:szCs w:val="28"/>
        </w:rPr>
        <w:t>Использование средств от предпринимательской и иной приносящей доход деятельности, а также сре</w:t>
      </w:r>
      <w:proofErr w:type="gramStart"/>
      <w:r w:rsidRPr="000941E1">
        <w:rPr>
          <w:rFonts w:ascii="Times New Roman" w:hAnsi="Times New Roman"/>
          <w:b/>
          <w:sz w:val="28"/>
          <w:szCs w:val="28"/>
        </w:rPr>
        <w:t>дств сп</w:t>
      </w:r>
      <w:proofErr w:type="gramEnd"/>
      <w:r w:rsidRPr="000941E1">
        <w:rPr>
          <w:rFonts w:ascii="Times New Roman" w:hAnsi="Times New Roman"/>
          <w:b/>
          <w:sz w:val="28"/>
          <w:szCs w:val="28"/>
        </w:rPr>
        <w:t>онсоров, благотворительных фондов и фондов целевого капитала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69CA" w:rsidRPr="005C56E9" w:rsidRDefault="00AB69CA" w:rsidP="00AB69CA">
      <w:pPr>
        <w:spacing w:after="0"/>
        <w:rPr>
          <w:rFonts w:ascii="Times New Roman" w:hAnsi="Times New Roman"/>
          <w:b/>
          <w:sz w:val="28"/>
          <w:szCs w:val="28"/>
        </w:rPr>
      </w:pPr>
      <w:r w:rsidRPr="005C56E9">
        <w:rPr>
          <w:rFonts w:ascii="Times New Roman" w:hAnsi="Times New Roman"/>
          <w:b/>
          <w:sz w:val="28"/>
          <w:szCs w:val="28"/>
        </w:rPr>
        <w:t xml:space="preserve">Средства от предоставления платных дополнительных образовательных услуг 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DC379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DC379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1 871 840,40 руб.,  в том числе: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труда и начисления на выплаты по оплате труда –289 419,78,30 руб.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работ, услуг  (услуги связи, транспортные услуги, коммунальные услуги, работы по содержанию имущества)– 1 511 518,35 руб.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расходы – 57 112,52 руб.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поступление нефинансовых активов – 308 064,00 руб.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DC379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C379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2 099 581,80 руб.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труда и начисления на выплаты по оплате труда – 413 300,00 руб.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работ, услуг  (услуги связи, транспортные услуги, коммунальные услуги, работы по содержанию имущества)– 1 266 281,80 руб. </w:t>
      </w:r>
    </w:p>
    <w:p w:rsidR="00AB69CA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расходы – 50 000, 00</w:t>
      </w:r>
    </w:p>
    <w:p w:rsidR="00AB69CA" w:rsidRDefault="00AB69CA" w:rsidP="00AB6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поступление нефинансовых активов (увеличение стоимости основных средств и материальных запасов)– 370 000,00 руб.</w:t>
      </w:r>
    </w:p>
    <w:p w:rsidR="00267803" w:rsidRDefault="00267803">
      <w:bookmarkStart w:id="0" w:name="_GoBack"/>
      <w:bookmarkEnd w:id="0"/>
    </w:p>
    <w:sectPr w:rsidR="00267803" w:rsidSect="007C55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A"/>
    <w:rsid w:val="00267803"/>
    <w:rsid w:val="007C5549"/>
    <w:rsid w:val="00A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2016-10-18T10:37:00Z</dcterms:created>
  <dcterms:modified xsi:type="dcterms:W3CDTF">2016-10-18T10:37:00Z</dcterms:modified>
</cp:coreProperties>
</file>